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92" w:rsidRPr="00DF5392" w:rsidRDefault="00DF5392" w:rsidP="00DF53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</w:t>
      </w:r>
    </w:p>
    <w:p w:rsidR="00DF5392" w:rsidRPr="00DF5392" w:rsidRDefault="00DF5392" w:rsidP="00DF5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медичного застосування лікарського засобу</w:t>
      </w:r>
    </w:p>
    <w:p w:rsidR="00DF5392" w:rsidRPr="00DF5392" w:rsidRDefault="00DF5392" w:rsidP="00DF5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F5392" w:rsidRPr="00DF5392" w:rsidRDefault="00DF5392" w:rsidP="00DF5392">
      <w:pPr>
        <w:tabs>
          <w:tab w:val="left" w:pos="-2268"/>
          <w:tab w:val="left" w:pos="-198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caps/>
          <w:sz w:val="26"/>
          <w:szCs w:val="26"/>
          <w:lang w:val="uk-UA" w:eastAsia="ru-RU"/>
        </w:rPr>
        <w:t>ПСОРІАТЕН</w:t>
      </w:r>
    </w:p>
    <w:p w:rsidR="00DF5392" w:rsidRPr="00DF5392" w:rsidRDefault="00DF5392" w:rsidP="00DF5392">
      <w:pPr>
        <w:tabs>
          <w:tab w:val="left" w:pos="-2268"/>
          <w:tab w:val="left" w:pos="-198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</w:t>
      </w:r>
      <w:r w:rsidRPr="00DF539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PSORIATEN</w:t>
      </w:r>
      <w:r w:rsidRPr="00DF539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uk-UA" w:eastAsia="ru-RU"/>
        </w:rPr>
        <w:t>®</w:t>
      </w:r>
      <w:r w:rsidRPr="00DF539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Склад: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діюча речовина:</w:t>
      </w: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DF539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 г</w:t>
        </w:r>
      </w:smartTag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мазі містить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Mahonia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aquifolium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Ø </w:t>
      </w:r>
      <w:smartTag w:uri="urn:schemas-microsoft-com:office:smarttags" w:element="metricconverter">
        <w:smartTagPr>
          <w:attr w:name="ProductID" w:val="0,1 г"/>
        </w:smartTagPr>
        <w:r w:rsidRPr="00DF539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0,1 г</w:t>
        </w:r>
      </w:smartTag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F5392" w:rsidRPr="00DF5392" w:rsidRDefault="00DF5392" w:rsidP="00DF5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val="ru-RU" w:eastAsia="ru-RU"/>
        </w:rPr>
      </w:pPr>
      <w:r w:rsidRPr="00DF5392">
        <w:rPr>
          <w:rFonts w:ascii="Times" w:eastAsia="Times New Roman" w:hAnsi="Times" w:cs="Times New Roman"/>
          <w:i/>
          <w:sz w:val="24"/>
          <w:szCs w:val="24"/>
          <w:lang w:val="uk-UA" w:eastAsia="ru-RU"/>
        </w:rPr>
        <w:t xml:space="preserve">допоміжні речовини: </w:t>
      </w:r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>с</w:t>
      </w:r>
      <w:r w:rsidRPr="00DF5392">
        <w:rPr>
          <w:rFonts w:ascii="Times" w:eastAsia="Times New Roman" w:hAnsi="Times" w:cs="Times New Roman"/>
          <w:noProof/>
          <w:sz w:val="24"/>
          <w:szCs w:val="24"/>
          <w:lang w:val="uk-UA" w:eastAsia="ru-RU"/>
        </w:rPr>
        <w:t>пирт цетостеариловий (тип А) емульгований</w:t>
      </w:r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 xml:space="preserve">, парафін рідкий, парафін білий м’який, </w:t>
      </w:r>
      <w:proofErr w:type="spellStart"/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>октилдодеканол</w:t>
      </w:r>
      <w:proofErr w:type="spellEnd"/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 xml:space="preserve">, вода очищена, спирт </w:t>
      </w:r>
      <w:proofErr w:type="spellStart"/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>бензиловий</w:t>
      </w:r>
      <w:proofErr w:type="spellEnd"/>
      <w:r w:rsidRPr="00DF5392">
        <w:rPr>
          <w:rFonts w:ascii="Times" w:eastAsia="Times New Roman" w:hAnsi="Times" w:cs="Times New Roman"/>
          <w:sz w:val="24"/>
          <w:szCs w:val="24"/>
          <w:lang w:val="uk-UA" w:eastAsia="ru-RU"/>
        </w:rPr>
        <w:t xml:space="preserve">.   </w:t>
      </w:r>
    </w:p>
    <w:p w:rsidR="00DF5392" w:rsidRPr="00DF5392" w:rsidRDefault="00DF5392" w:rsidP="00DF5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Лікарська форма.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азь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Основні фізико-хімічні властивості: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омогенна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мазь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світло-жовтого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коричнюватого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Фармакотерапевтична</w:t>
      </w:r>
      <w:proofErr w:type="spellEnd"/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група. </w:t>
      </w:r>
      <w:r w:rsidRPr="00DF53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омеопатичний препарат.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Фармакологічні властивості.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Мазь містить натуральні активні речовини з кори рослини </w:t>
      </w:r>
      <w:proofErr w:type="spellStart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Mahonia</w:t>
      </w:r>
      <w:proofErr w:type="spellEnd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aquifolium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під назвою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магонія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широко поширена в Північній Європі як декоративний чагарник. </w:t>
      </w:r>
      <w:proofErr w:type="spellStart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Mahonia</w:t>
      </w:r>
      <w:proofErr w:type="spellEnd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aquifolium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належить до сімейства барбарисових і застосовується в гомеопатії, крім іншого, для лікування сухих, лускатих шкірних захворювань, таких як псоріаз. Дія препарату виявляється у зменшенні утворення і відділення лусочок. Зменшується почервоніння ділянок шкіри, уражених псоріазом, заспокоюються і заліковуються запалені ареали. Застосування мазі зменшує ризик появи рецидивів.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Клінічні характеристики.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Показання.</w:t>
      </w: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F5392" w:rsidRPr="00DF5392" w:rsidRDefault="00DF5392" w:rsidP="00DF5392">
      <w:pPr>
        <w:tabs>
          <w:tab w:val="left" w:pos="-22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Псоріаз і сухі шкірні висипання з утворенням лусочок.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de-DE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Протипоказання.</w:t>
      </w: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Підвищена чутливість до будь-якого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лікарського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засобу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Взаємодія з іншими лікарськими засобами та інші види взаємодій.</w:t>
      </w: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Дотепер не виявлена.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необхідності одночасного застосування буд-яких інших лікарських засобів слід проконсультуватися з лікарем.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Особливості застосування.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застосуванні гомеопатичних лікарських засобів можливе тимчасове первинне погіршення симптомів захворювання. У цьому випадку пацієнту слід припинити прийом препарату і проконсультуватися з лікарем.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разі затяжного перебігу захворювання або неясних, нових скарг або тяжких запалень шкіри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пацієнту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необхідно проконсультуватися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лікарем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подальшого застосування препарату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Слід уникати контакту з очима, слизовими оболонками та відкритими ранами. Слід вимити руки після нанесення мазі.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Псоріатен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містить с</w:t>
      </w:r>
      <w:r w:rsidRPr="00DF5392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пирт цетостеариловий, який може спричинити місцеві шкірні реакції (наприклад контактний дерматит).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Застосування у період вагітності або годування груддю.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Псоріатен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період вагітності або годування груддю слід застосовувати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лише після ретельної оцінки лікарем співвідношення користь для матері/ ризик для плода (дитини).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Здатність впливати на швидкість реакції при керуванні автотранспортом або іншими </w:t>
      </w: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механізмами.</w:t>
      </w: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впливає. </w:t>
      </w: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Спосіб</w:t>
      </w:r>
      <w:proofErr w:type="spellEnd"/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застосування</w:t>
      </w:r>
      <w:proofErr w:type="spellEnd"/>
      <w:r w:rsidRPr="00DF539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та </w:t>
      </w:r>
      <w:proofErr w:type="spellStart"/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дози</w:t>
      </w:r>
      <w:proofErr w:type="spellEnd"/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Дорослим та дітям віком від 1 року наносити мазь на уражені ділянки шкіри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тонким шаром,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злегка втираючи, 3 рази на добу.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Псоріатен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добре переноситься, тому його можна застосовувати протягом тривалого часу.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після 4 тижнів лікування препаратом не спостерігається терапевтичного ефекту, пацієнту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слід звернутися до лікаря.</w:t>
      </w:r>
    </w:p>
    <w:p w:rsidR="00DF5392" w:rsidRPr="00DF5392" w:rsidRDefault="00DF5392" w:rsidP="00DF53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Діти.</w:t>
      </w: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 недостатність клінічних даних не рекомендується застосовувати лікарський засіб дітям віком до 1 року.</w:t>
      </w:r>
      <w:r w:rsidRPr="00DF53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Передозування.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шкідливу дію підвищених доз не повідомлялось.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Побічні реакції.</w:t>
      </w: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Побічні реакції дуже рідкісні (&lt; 1/ 10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000) або їхню частоту неможливо оцінити за наявними даними.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Можуть спостерігатися алергічні реакції на шкірі (почервоніння шкіри, подразнення шкіри, свербіж, шкірні висипи, контактний дерматит).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разі виникнення будь-яких небажаних реакцій пацієнту необхідно припинити лікування та  проконсультуватися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лікарем.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Термін придатності.</w:t>
      </w: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років.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застосовувати після закінчення терміну придатності, зазначеного на упаковці.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Умови зберігання.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Зберігати в оригінальній упаковці при температурі не вище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º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недоступному для дітей місці.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Упаковка.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smartTag w:uri="urn:schemas-microsoft-com:office:smarttags" w:element="metricconverter">
        <w:smartTagPr>
          <w:attr w:name="ProductID" w:val="50 г"/>
        </w:smartTagPr>
        <w:r w:rsidRPr="00DF5392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50 г</w:t>
        </w:r>
      </w:smartTag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мазі у тубі;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1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тубі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картонній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коробці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Категорія відпуску. 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рецепта.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Виробник. </w:t>
      </w:r>
    </w:p>
    <w:p w:rsidR="00DF5392" w:rsidRPr="00DF5392" w:rsidRDefault="00DF5392" w:rsidP="00DF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Др. Густав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Кляйн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ГмбХ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&amp; Ко. КГ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</w:p>
    <w:p w:rsidR="00DF5392" w:rsidRPr="00DF5392" w:rsidRDefault="00DF5392" w:rsidP="00DF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Dr. Gustav Klein GmbH &amp; Co. KG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F53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Місцезнаходження</w:t>
      </w:r>
      <w:r w:rsidRPr="00DF53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Pr="00DF539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виробника та його адреса місця провадження діяльності.</w:t>
      </w:r>
    </w:p>
    <w:p w:rsidR="00DF5392" w:rsidRPr="00DF5392" w:rsidRDefault="00DF5392" w:rsidP="00DF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Штайненфельд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3, 77736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Целль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Хармерсбах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Німеччина</w:t>
      </w:r>
      <w:proofErr w:type="spellEnd"/>
      <w:proofErr w:type="gramEnd"/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</w:p>
    <w:p w:rsidR="00DF5392" w:rsidRPr="00DF5392" w:rsidRDefault="00DF5392" w:rsidP="00DF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Steinenfeld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3, 77736 Zell am </w:t>
      </w:r>
      <w:proofErr w:type="spellStart"/>
      <w:r w:rsidRPr="00DF539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Harmersbach</w:t>
      </w:r>
      <w:proofErr w:type="spellEnd"/>
      <w:r w:rsidRPr="00DF539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Germany</w:t>
      </w:r>
      <w:r w:rsidRPr="00DF5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5392" w:rsidRPr="00DF5392" w:rsidRDefault="00DF5392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EC1F31" w:rsidRPr="00DF5392" w:rsidRDefault="00EC1F31" w:rsidP="00DF5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sectPr w:rsidR="00EC1F31" w:rsidRPr="00DF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92"/>
    <w:rsid w:val="00DF5392"/>
    <w:rsid w:val="00E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73CD36"/>
  <w15:chartTrackingRefBased/>
  <w15:docId w15:val="{AC263AEF-A75F-4266-96EA-F53A0F8C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F539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DF53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392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F539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DF53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39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DF5392"/>
    <w:pPr>
      <w:spacing w:after="0" w:line="240" w:lineRule="atLeast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5392"/>
    <w:rPr>
      <w:rFonts w:ascii="Arial" w:eastAsia="Times New Roman" w:hAnsi="Arial" w:cs="Times New Roman"/>
      <w:szCs w:val="20"/>
      <w:lang w:val="ru-RU" w:eastAsia="ru-RU"/>
    </w:rPr>
  </w:style>
  <w:style w:type="paragraph" w:customStyle="1" w:styleId="Text">
    <w:name w:val="Text"/>
    <w:basedOn w:val="a"/>
    <w:rsid w:val="00DF5392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Artemenko</dc:creator>
  <cp:keywords/>
  <dc:description/>
  <cp:lastModifiedBy>Ivan Artemenko</cp:lastModifiedBy>
  <cp:revision>1</cp:revision>
  <dcterms:created xsi:type="dcterms:W3CDTF">2024-02-20T15:17:00Z</dcterms:created>
  <dcterms:modified xsi:type="dcterms:W3CDTF">2024-02-20T15:21:00Z</dcterms:modified>
</cp:coreProperties>
</file>