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0F1" w:rsidRPr="004640F1" w:rsidRDefault="004640F1" w:rsidP="004640F1">
      <w:pPr>
        <w:keepNext/>
        <w:spacing w:after="0" w:line="240" w:lineRule="auto"/>
        <w:jc w:val="center"/>
        <w:outlineLvl w:val="2"/>
        <w:rPr>
          <w:rFonts w:ascii="Times New Roman" w:eastAsia="Times New Roman" w:hAnsi="Times New Roman" w:cs="Times New Roman"/>
          <w:b/>
          <w:sz w:val="24"/>
          <w:szCs w:val="24"/>
          <w:lang w:val="uk-UA" w:eastAsia="uk-UA"/>
        </w:rPr>
      </w:pPr>
      <w:r w:rsidRPr="004640F1">
        <w:rPr>
          <w:rFonts w:ascii="Times New Roman" w:eastAsia="Times New Roman" w:hAnsi="Times New Roman" w:cs="Times New Roman"/>
          <w:b/>
          <w:sz w:val="24"/>
          <w:szCs w:val="24"/>
          <w:lang w:val="uk-UA" w:eastAsia="uk-UA"/>
        </w:rPr>
        <w:t>ІНСТРУКЦІЯ</w:t>
      </w:r>
    </w:p>
    <w:p w:rsidR="004640F1" w:rsidRPr="004640F1" w:rsidRDefault="004640F1" w:rsidP="004640F1">
      <w:pPr>
        <w:widowControl w:val="0"/>
        <w:spacing w:after="0" w:line="240" w:lineRule="auto"/>
        <w:jc w:val="center"/>
        <w:rPr>
          <w:rFonts w:ascii="Times New Roman" w:eastAsia="Times New Roman" w:hAnsi="Times New Roman" w:cs="Times New Roman"/>
          <w:b/>
          <w:bCs/>
          <w:sz w:val="24"/>
          <w:szCs w:val="24"/>
          <w:lang w:val="uk-UA"/>
        </w:rPr>
      </w:pPr>
      <w:r w:rsidRPr="004640F1">
        <w:rPr>
          <w:rFonts w:ascii="Times New Roman" w:eastAsia="Times New Roman" w:hAnsi="Times New Roman" w:cs="Times New Roman"/>
          <w:b/>
          <w:bCs/>
          <w:sz w:val="24"/>
          <w:szCs w:val="24"/>
          <w:lang w:val="uk-UA"/>
        </w:rPr>
        <w:t xml:space="preserve">для медичного застосування лікарського засобу </w:t>
      </w:r>
    </w:p>
    <w:p w:rsidR="004640F1" w:rsidRPr="004640F1" w:rsidRDefault="004640F1" w:rsidP="004640F1">
      <w:pPr>
        <w:widowControl w:val="0"/>
        <w:spacing w:after="0" w:line="240" w:lineRule="auto"/>
        <w:jc w:val="center"/>
        <w:rPr>
          <w:rFonts w:ascii="Times New Roman" w:eastAsia="Times New Roman" w:hAnsi="Times New Roman" w:cs="Times New Roman"/>
          <w:b/>
          <w:bCs/>
          <w:sz w:val="24"/>
          <w:szCs w:val="24"/>
          <w:lang w:val="uk-UA"/>
        </w:rPr>
      </w:pPr>
    </w:p>
    <w:p w:rsidR="004640F1" w:rsidRPr="004640F1" w:rsidRDefault="004640F1" w:rsidP="004640F1">
      <w:pPr>
        <w:widowControl w:val="0"/>
        <w:tabs>
          <w:tab w:val="left" w:pos="2025"/>
        </w:tabs>
        <w:spacing w:after="0" w:line="240" w:lineRule="auto"/>
        <w:jc w:val="center"/>
        <w:rPr>
          <w:rFonts w:ascii="Times New Roman" w:eastAsia="Times New Roman" w:hAnsi="Times New Roman" w:cs="Times New Roman"/>
          <w:b/>
          <w:sz w:val="24"/>
          <w:szCs w:val="24"/>
          <w:lang w:val="uk-UA" w:eastAsia="uk-UA" w:bidi="uk-UA"/>
        </w:rPr>
      </w:pPr>
      <w:r w:rsidRPr="004640F1">
        <w:rPr>
          <w:rFonts w:ascii="Times New Roman" w:eastAsia="Times New Roman" w:hAnsi="Times New Roman" w:cs="Times New Roman"/>
          <w:b/>
          <w:sz w:val="24"/>
          <w:szCs w:val="24"/>
          <w:lang w:val="uk-UA" w:eastAsia="uk-UA" w:bidi="uk-UA"/>
        </w:rPr>
        <w:t>МЕМОПЛАНТ ФОРТЕ</w:t>
      </w:r>
    </w:p>
    <w:p w:rsidR="004640F1" w:rsidRPr="004640F1" w:rsidRDefault="004640F1" w:rsidP="004640F1">
      <w:pPr>
        <w:widowControl w:val="0"/>
        <w:spacing w:after="0" w:line="240" w:lineRule="auto"/>
        <w:jc w:val="both"/>
        <w:rPr>
          <w:rFonts w:ascii="Times New Roman" w:eastAsia="Times New Roman" w:hAnsi="Times New Roman" w:cs="Times New Roman"/>
          <w:b/>
          <w:sz w:val="24"/>
          <w:szCs w:val="24"/>
          <w:lang w:val="uk-UA" w:eastAsia="uk-UA" w:bidi="uk-UA"/>
        </w:rPr>
      </w:pPr>
    </w:p>
    <w:p w:rsidR="004640F1" w:rsidRPr="004640F1" w:rsidRDefault="004640F1" w:rsidP="004640F1">
      <w:pPr>
        <w:widowControl w:val="0"/>
        <w:spacing w:after="0" w:line="240" w:lineRule="auto"/>
        <w:jc w:val="both"/>
        <w:rPr>
          <w:rFonts w:ascii="Times New Roman" w:eastAsia="Times New Roman" w:hAnsi="Times New Roman" w:cs="Times New Roman"/>
          <w:b/>
          <w:i/>
          <w:sz w:val="24"/>
          <w:szCs w:val="24"/>
          <w:lang w:val="uk-UA" w:eastAsia="uk-UA" w:bidi="uk-UA"/>
        </w:rPr>
      </w:pPr>
      <w:r w:rsidRPr="004640F1">
        <w:rPr>
          <w:rFonts w:ascii="Times New Roman" w:eastAsia="Times New Roman" w:hAnsi="Times New Roman" w:cs="Times New Roman"/>
          <w:b/>
          <w:i/>
          <w:sz w:val="24"/>
          <w:szCs w:val="24"/>
          <w:lang w:val="uk-UA" w:eastAsia="uk-UA" w:bidi="uk-UA"/>
        </w:rPr>
        <w:t>Склад:</w:t>
      </w:r>
    </w:p>
    <w:p w:rsidR="004640F1" w:rsidRPr="004640F1" w:rsidRDefault="004640F1" w:rsidP="004640F1">
      <w:pPr>
        <w:spacing w:after="0" w:line="240" w:lineRule="auto"/>
        <w:ind w:right="-30"/>
        <w:jc w:val="both"/>
        <w:rPr>
          <w:rFonts w:ascii="Times New Roman" w:hAnsi="Times New Roman"/>
          <w:sz w:val="24"/>
          <w:szCs w:val="24"/>
          <w:lang w:val="uk-UA"/>
        </w:rPr>
      </w:pPr>
      <w:r w:rsidRPr="004640F1">
        <w:rPr>
          <w:rFonts w:ascii="Times New Roman" w:hAnsi="Times New Roman"/>
          <w:i/>
          <w:sz w:val="24"/>
          <w:szCs w:val="24"/>
          <w:lang w:val="uk-UA"/>
        </w:rPr>
        <w:t xml:space="preserve">діюча речовина: </w:t>
      </w:r>
      <w:r w:rsidRPr="004640F1">
        <w:rPr>
          <w:rFonts w:ascii="Times New Roman" w:hAnsi="Times New Roman"/>
          <w:sz w:val="24"/>
          <w:szCs w:val="24"/>
          <w:lang w:val="uk-UA"/>
        </w:rPr>
        <w:t>сухий екстракт (EGb 761</w:t>
      </w:r>
      <w:r w:rsidRPr="004640F1">
        <w:rPr>
          <w:rFonts w:ascii="Times New Roman" w:hAnsi="Times New Roman"/>
          <w:sz w:val="24"/>
          <w:szCs w:val="24"/>
          <w:vertAlign w:val="superscript"/>
          <w:lang w:val="uk-UA"/>
        </w:rPr>
        <w:t>®</w:t>
      </w:r>
      <w:r w:rsidRPr="004640F1">
        <w:rPr>
          <w:rFonts w:ascii="Times New Roman" w:hAnsi="Times New Roman"/>
          <w:sz w:val="24"/>
          <w:szCs w:val="24"/>
          <w:lang w:val="uk-UA"/>
        </w:rPr>
        <w:t>) з листя гінкго дволопатевого (Ginkgo biloba);</w:t>
      </w:r>
    </w:p>
    <w:p w:rsidR="004640F1" w:rsidRPr="004640F1" w:rsidRDefault="004640F1" w:rsidP="004640F1">
      <w:pPr>
        <w:widowControl w:val="0"/>
        <w:spacing w:after="0" w:line="240" w:lineRule="auto"/>
        <w:jc w:val="both"/>
        <w:rPr>
          <w:rFonts w:ascii="Times New Roman" w:eastAsia="Times New Roman" w:hAnsi="Times New Roman" w:cs="Times New Roman"/>
          <w:sz w:val="24"/>
          <w:szCs w:val="24"/>
          <w:lang w:val="uk-UA" w:eastAsia="uk-UA" w:bidi="uk-UA"/>
        </w:rPr>
      </w:pPr>
      <w:r w:rsidRPr="004640F1">
        <w:rPr>
          <w:rFonts w:ascii="Times New Roman" w:eastAsia="Times New Roman" w:hAnsi="Times New Roman" w:cs="Times New Roman"/>
          <w:sz w:val="24"/>
          <w:szCs w:val="24"/>
          <w:lang w:val="uk-UA" w:eastAsia="uk-UA" w:bidi="uk-UA"/>
        </w:rPr>
        <w:t>1 таблетка, вкрита плівковою оболонкою,  містить 80 мг сухого екстракту (EGb 761</w:t>
      </w:r>
      <w:r w:rsidRPr="004640F1">
        <w:rPr>
          <w:rFonts w:ascii="Times New Roman" w:eastAsia="Times New Roman" w:hAnsi="Times New Roman" w:cs="Times New Roman"/>
          <w:sz w:val="24"/>
          <w:szCs w:val="24"/>
          <w:vertAlign w:val="superscript"/>
          <w:lang w:val="uk-UA" w:eastAsia="uk-UA" w:bidi="uk-UA"/>
        </w:rPr>
        <w:t>®</w:t>
      </w:r>
      <w:r w:rsidRPr="004640F1">
        <w:rPr>
          <w:rFonts w:ascii="Times New Roman" w:eastAsia="Times New Roman" w:hAnsi="Times New Roman" w:cs="Times New Roman"/>
          <w:sz w:val="24"/>
          <w:szCs w:val="24"/>
          <w:lang w:val="uk-UA" w:eastAsia="uk-UA" w:bidi="uk-UA"/>
        </w:rPr>
        <w:t>) з листя гінкго дволопатевого (Ginkgo biloba) (35</w:t>
      </w:r>
      <w:r w:rsidRPr="004640F1">
        <w:rPr>
          <w:rFonts w:ascii="Times New Roman" w:eastAsia="Times New Roman" w:hAnsi="Times New Roman" w:cs="Times New Roman"/>
          <w:sz w:val="24"/>
          <w:szCs w:val="24"/>
          <w:lang w:val="uk-UA" w:eastAsia="uk-UA" w:bidi="uk-UA"/>
        </w:rPr>
        <w:sym w:font="Symbol" w:char="F02D"/>
      </w:r>
      <w:r w:rsidRPr="004640F1">
        <w:rPr>
          <w:rFonts w:ascii="Times New Roman" w:eastAsia="Times New Roman" w:hAnsi="Times New Roman" w:cs="Times New Roman"/>
          <w:sz w:val="24"/>
          <w:szCs w:val="24"/>
          <w:lang w:val="uk-UA" w:eastAsia="uk-UA" w:bidi="uk-UA"/>
        </w:rPr>
        <w:t>67:1), стандартизованого до 17,6</w:t>
      </w:r>
      <w:r w:rsidRPr="004640F1">
        <w:rPr>
          <w:rFonts w:ascii="Times New Roman" w:eastAsia="Times New Roman" w:hAnsi="Times New Roman" w:cs="Times New Roman"/>
          <w:sz w:val="24"/>
          <w:szCs w:val="24"/>
          <w:lang w:val="uk-UA" w:eastAsia="uk-UA" w:bidi="uk-UA"/>
        </w:rPr>
        <w:sym w:font="Symbol" w:char="F02D"/>
      </w:r>
      <w:r w:rsidRPr="004640F1">
        <w:rPr>
          <w:rFonts w:ascii="Times New Roman" w:eastAsia="Times New Roman" w:hAnsi="Times New Roman" w:cs="Times New Roman"/>
          <w:sz w:val="24"/>
          <w:szCs w:val="24"/>
          <w:lang w:val="uk-UA" w:eastAsia="uk-UA" w:bidi="uk-UA"/>
        </w:rPr>
        <w:t>21,6 мг флавонових глікозидів гінкго і до 4,32</w:t>
      </w:r>
      <w:r w:rsidRPr="004640F1">
        <w:rPr>
          <w:rFonts w:ascii="Times New Roman" w:eastAsia="Times New Roman" w:hAnsi="Times New Roman" w:cs="Times New Roman"/>
          <w:sz w:val="24"/>
          <w:szCs w:val="24"/>
          <w:lang w:val="uk-UA" w:eastAsia="uk-UA" w:bidi="uk-UA"/>
        </w:rPr>
        <w:sym w:font="Symbol" w:char="F02D"/>
      </w:r>
      <w:r w:rsidRPr="004640F1">
        <w:rPr>
          <w:rFonts w:ascii="Times New Roman" w:eastAsia="Times New Roman" w:hAnsi="Times New Roman" w:cs="Times New Roman"/>
          <w:sz w:val="24"/>
          <w:szCs w:val="24"/>
          <w:lang w:val="uk-UA" w:eastAsia="uk-UA" w:bidi="uk-UA"/>
        </w:rPr>
        <w:t>5,28 мг терпенлактонів, з яких 2,24</w:t>
      </w:r>
      <w:r w:rsidRPr="004640F1">
        <w:rPr>
          <w:rFonts w:ascii="Times New Roman" w:eastAsia="Times New Roman" w:hAnsi="Times New Roman" w:cs="Times New Roman"/>
          <w:sz w:val="24"/>
          <w:szCs w:val="24"/>
          <w:lang w:val="uk-UA" w:eastAsia="uk-UA" w:bidi="uk-UA"/>
        </w:rPr>
        <w:sym w:font="Symbol" w:char="F02D"/>
      </w:r>
      <w:r w:rsidRPr="004640F1">
        <w:rPr>
          <w:rFonts w:ascii="Times New Roman" w:eastAsia="Times New Roman" w:hAnsi="Times New Roman" w:cs="Times New Roman"/>
          <w:sz w:val="24"/>
          <w:szCs w:val="24"/>
          <w:lang w:val="uk-UA" w:eastAsia="uk-UA" w:bidi="uk-UA"/>
        </w:rPr>
        <w:t>2,72 мг гінкголіди А, В, С і 2,08</w:t>
      </w:r>
      <w:r w:rsidRPr="004640F1">
        <w:rPr>
          <w:rFonts w:ascii="Times New Roman" w:eastAsia="Times New Roman" w:hAnsi="Times New Roman" w:cs="Times New Roman"/>
          <w:sz w:val="24"/>
          <w:szCs w:val="24"/>
          <w:lang w:val="uk-UA" w:eastAsia="uk-UA" w:bidi="uk-UA"/>
        </w:rPr>
        <w:sym w:font="Symbol" w:char="F02D"/>
      </w:r>
      <w:r w:rsidRPr="004640F1">
        <w:rPr>
          <w:rFonts w:ascii="Times New Roman" w:eastAsia="Times New Roman" w:hAnsi="Times New Roman" w:cs="Times New Roman"/>
          <w:sz w:val="24"/>
          <w:szCs w:val="24"/>
          <w:lang w:val="uk-UA" w:eastAsia="uk-UA" w:bidi="uk-UA"/>
        </w:rPr>
        <w:t xml:space="preserve">2,56 мг </w:t>
      </w:r>
      <w:r w:rsidRPr="004640F1">
        <w:rPr>
          <w:rFonts w:ascii="Times New Roman" w:eastAsia="Times New Roman" w:hAnsi="Times New Roman" w:cs="Times New Roman"/>
          <w:sz w:val="24"/>
          <w:szCs w:val="24"/>
          <w:lang w:val="uk-UA" w:eastAsia="uk-UA" w:bidi="uk-UA"/>
        </w:rPr>
        <w:sym w:font="Symbol" w:char="F02D"/>
      </w:r>
      <w:r w:rsidRPr="004640F1">
        <w:rPr>
          <w:rFonts w:ascii="Times New Roman" w:eastAsia="Times New Roman" w:hAnsi="Times New Roman" w:cs="Times New Roman"/>
          <w:sz w:val="24"/>
          <w:szCs w:val="24"/>
          <w:lang w:val="uk-UA" w:eastAsia="uk-UA" w:bidi="uk-UA"/>
        </w:rPr>
        <w:t xml:space="preserve"> білобалід і не більше 0,4 мкг гінкголієвих кислот [екстрагент: ацетон 60 % (м/м)];</w:t>
      </w:r>
    </w:p>
    <w:p w:rsidR="004640F1" w:rsidRPr="004640F1" w:rsidRDefault="004640F1" w:rsidP="004640F1">
      <w:pPr>
        <w:spacing w:after="0" w:line="240" w:lineRule="auto"/>
        <w:jc w:val="both"/>
        <w:rPr>
          <w:rFonts w:ascii="Times New Roman" w:hAnsi="Times New Roman"/>
          <w:sz w:val="24"/>
          <w:szCs w:val="24"/>
          <w:lang w:val="uk-UA"/>
        </w:rPr>
      </w:pPr>
      <w:r w:rsidRPr="004640F1">
        <w:rPr>
          <w:rFonts w:ascii="Times New Roman" w:hAnsi="Times New Roman"/>
          <w:i/>
          <w:sz w:val="24"/>
          <w:szCs w:val="24"/>
          <w:lang w:val="uk-UA"/>
        </w:rPr>
        <w:t xml:space="preserve">допоміжні речовини: </w:t>
      </w:r>
      <w:r w:rsidRPr="004640F1">
        <w:rPr>
          <w:rFonts w:ascii="Times New Roman" w:hAnsi="Times New Roman"/>
          <w:sz w:val="24"/>
          <w:szCs w:val="24"/>
          <w:lang w:val="uk-UA"/>
        </w:rPr>
        <w:t>лактози моногідрат, целюлоза мікрокристалічна, крохмаль кукурудзяний,  кремнію діоксид  колоїдний безводний, натрію кроскармелоза, магнію стеарат, гіпромелоза, макрогол 1500, титану діоксид (Е 171),  заліза оксид червоний (Е 172), заліза оксид коричневий (Е 172), емульсія протипінна SE 2 (диметикон, кремнію діоксид  колоїдний безводний, макроголу ефір стеариновий, кислота сорбінова), тальк.</w:t>
      </w:r>
    </w:p>
    <w:p w:rsidR="004640F1" w:rsidRPr="004640F1" w:rsidRDefault="004640F1" w:rsidP="004640F1">
      <w:pPr>
        <w:widowControl w:val="0"/>
        <w:spacing w:after="0" w:line="240" w:lineRule="auto"/>
        <w:jc w:val="both"/>
        <w:rPr>
          <w:rFonts w:ascii="Times New Roman" w:eastAsia="Times New Roman" w:hAnsi="Times New Roman" w:cs="Times New Roman"/>
          <w:sz w:val="24"/>
          <w:szCs w:val="24"/>
          <w:lang w:val="uk-UA" w:eastAsia="uk-UA" w:bidi="uk-UA"/>
        </w:rPr>
      </w:pPr>
    </w:p>
    <w:p w:rsidR="004640F1" w:rsidRPr="004640F1" w:rsidRDefault="004640F1" w:rsidP="004640F1">
      <w:pPr>
        <w:keepNext/>
        <w:spacing w:after="0" w:line="240" w:lineRule="auto"/>
        <w:outlineLvl w:val="3"/>
        <w:rPr>
          <w:rFonts w:ascii="Times New Roman" w:eastAsia="Times New Roman" w:hAnsi="Times New Roman" w:cs="Times New Roman"/>
          <w:bCs/>
          <w:sz w:val="24"/>
          <w:szCs w:val="24"/>
          <w:lang w:val="uk-UA" w:eastAsia="uk-UA"/>
        </w:rPr>
      </w:pPr>
      <w:r w:rsidRPr="004640F1">
        <w:rPr>
          <w:rFonts w:ascii="Times New Roman" w:eastAsia="Times New Roman" w:hAnsi="Times New Roman" w:cs="Times New Roman"/>
          <w:b/>
          <w:bCs/>
          <w:sz w:val="24"/>
          <w:szCs w:val="24"/>
          <w:lang w:val="uk-UA" w:eastAsia="uk-UA"/>
        </w:rPr>
        <w:t>Лікарська форма.</w:t>
      </w:r>
      <w:r w:rsidRPr="004640F1">
        <w:rPr>
          <w:rFonts w:ascii="Times New Roman" w:eastAsia="Times New Roman" w:hAnsi="Times New Roman" w:cs="Times New Roman"/>
          <w:b/>
          <w:sz w:val="24"/>
          <w:szCs w:val="24"/>
          <w:shd w:val="clear" w:color="auto" w:fill="FFFFFF"/>
          <w:lang w:val="uk-UA" w:eastAsia="uk-UA"/>
        </w:rPr>
        <w:t xml:space="preserve"> </w:t>
      </w:r>
      <w:r w:rsidRPr="004640F1">
        <w:rPr>
          <w:rFonts w:ascii="Times New Roman" w:eastAsia="Times New Roman" w:hAnsi="Times New Roman" w:cs="Times New Roman"/>
          <w:bCs/>
          <w:sz w:val="24"/>
          <w:szCs w:val="24"/>
          <w:lang w:val="uk-UA" w:eastAsia="uk-UA"/>
        </w:rPr>
        <w:t>Таблетки, вкриті плівковою оболонкою.</w:t>
      </w:r>
    </w:p>
    <w:p w:rsidR="004640F1" w:rsidRPr="004640F1" w:rsidRDefault="004640F1" w:rsidP="004640F1">
      <w:pPr>
        <w:widowControl w:val="0"/>
        <w:spacing w:after="0" w:line="240" w:lineRule="auto"/>
        <w:jc w:val="both"/>
        <w:rPr>
          <w:rFonts w:ascii="Arial Unicode MS" w:eastAsia="Times New Roman" w:hAnsi="Arial Unicode MS" w:cs="Times New Roman"/>
          <w:b/>
          <w:bCs/>
          <w:sz w:val="24"/>
          <w:szCs w:val="24"/>
          <w:shd w:val="clear" w:color="auto" w:fill="FFFFFF"/>
          <w:lang w:val="uk-UA" w:eastAsia="uk-UA"/>
        </w:rPr>
      </w:pPr>
      <w:r w:rsidRPr="004640F1">
        <w:rPr>
          <w:rFonts w:ascii="Times New Roman" w:eastAsia="Times New Roman" w:hAnsi="Times New Roman" w:cs="Times New Roman"/>
          <w:i/>
          <w:sz w:val="24"/>
          <w:szCs w:val="24"/>
          <w:lang w:val="uk-UA" w:eastAsia="uk-UA" w:bidi="uk-UA"/>
        </w:rPr>
        <w:t xml:space="preserve">Основні фізико-хімічні властивості: </w:t>
      </w:r>
      <w:r w:rsidRPr="004640F1">
        <w:rPr>
          <w:rFonts w:ascii="Times New Roman" w:eastAsia="Times New Roman" w:hAnsi="Times New Roman" w:cs="Times New Roman"/>
          <w:sz w:val="24"/>
          <w:szCs w:val="24"/>
          <w:lang w:val="uk-UA" w:eastAsia="uk-UA" w:bidi="uk-UA"/>
        </w:rPr>
        <w:t>червоного кольору, гладкі, круглі таблетки, вкриті плівковою оболонкою.</w:t>
      </w:r>
    </w:p>
    <w:p w:rsidR="004640F1" w:rsidRPr="004640F1" w:rsidRDefault="004640F1" w:rsidP="004640F1">
      <w:pPr>
        <w:spacing w:after="0" w:line="240" w:lineRule="auto"/>
        <w:jc w:val="both"/>
        <w:rPr>
          <w:rFonts w:ascii="Times New Roman" w:hAnsi="Times New Roman"/>
          <w:bCs/>
          <w:sz w:val="24"/>
          <w:szCs w:val="24"/>
          <w:shd w:val="clear" w:color="auto" w:fill="FFFFFF"/>
          <w:lang w:val="uk-UA"/>
        </w:rPr>
      </w:pPr>
    </w:p>
    <w:p w:rsidR="004640F1" w:rsidRPr="004640F1" w:rsidRDefault="004640F1" w:rsidP="004640F1">
      <w:pPr>
        <w:spacing w:after="0" w:line="240" w:lineRule="auto"/>
        <w:jc w:val="both"/>
        <w:rPr>
          <w:sz w:val="23"/>
          <w:szCs w:val="23"/>
          <w:lang w:val="uk-UA"/>
        </w:rPr>
      </w:pPr>
      <w:r w:rsidRPr="004640F1">
        <w:rPr>
          <w:rFonts w:ascii="Times New Roman" w:hAnsi="Times New Roman"/>
          <w:b/>
          <w:bCs/>
          <w:sz w:val="24"/>
          <w:szCs w:val="24"/>
          <w:shd w:val="clear" w:color="auto" w:fill="FFFFFF"/>
          <w:lang w:val="uk-UA"/>
        </w:rPr>
        <w:t>Фармакотерапевтична група.</w:t>
      </w:r>
      <w:r w:rsidRPr="004640F1">
        <w:rPr>
          <w:rFonts w:ascii="Times New Roman" w:hAnsi="Times New Roman"/>
          <w:sz w:val="24"/>
          <w:szCs w:val="24"/>
          <w:lang w:val="uk-UA"/>
        </w:rPr>
        <w:t xml:space="preserve"> </w:t>
      </w:r>
    </w:p>
    <w:p w:rsidR="004640F1" w:rsidRPr="004640F1" w:rsidRDefault="004640F1" w:rsidP="004640F1">
      <w:pPr>
        <w:widowControl w:val="0"/>
        <w:spacing w:after="0" w:line="240" w:lineRule="auto"/>
        <w:jc w:val="both"/>
        <w:rPr>
          <w:rFonts w:ascii="Times New Roman" w:eastAsia="Times New Roman" w:hAnsi="Times New Roman" w:cs="Times New Roman"/>
          <w:i/>
          <w:sz w:val="24"/>
          <w:szCs w:val="24"/>
          <w:lang w:val="uk-UA" w:eastAsia="uk-UA" w:bidi="uk-UA"/>
        </w:rPr>
      </w:pPr>
      <w:r w:rsidRPr="004640F1">
        <w:rPr>
          <w:rFonts w:ascii="Times New Roman" w:eastAsia="Times New Roman" w:hAnsi="Times New Roman" w:cs="Times New Roman"/>
          <w:sz w:val="24"/>
          <w:szCs w:val="24"/>
          <w:lang w:val="uk-UA" w:eastAsia="uk-UA" w:bidi="uk-UA"/>
        </w:rPr>
        <w:t>Засоби, що застосовуються при деменції. Код АТХ N06D X02.</w:t>
      </w:r>
      <w:r w:rsidRPr="004640F1">
        <w:rPr>
          <w:rFonts w:ascii="Times New Roman" w:eastAsia="Times New Roman" w:hAnsi="Times New Roman" w:cs="Times New Roman"/>
          <w:i/>
          <w:sz w:val="24"/>
          <w:szCs w:val="24"/>
          <w:lang w:val="uk-UA" w:eastAsia="uk-UA" w:bidi="uk-UA"/>
        </w:rPr>
        <w:t xml:space="preserve"> </w:t>
      </w:r>
    </w:p>
    <w:p w:rsidR="004640F1" w:rsidRPr="004640F1" w:rsidRDefault="004640F1" w:rsidP="004640F1">
      <w:pPr>
        <w:widowControl w:val="0"/>
        <w:spacing w:after="0" w:line="240" w:lineRule="auto"/>
        <w:jc w:val="both"/>
        <w:rPr>
          <w:rFonts w:ascii="Times New Roman" w:eastAsia="Times New Roman" w:hAnsi="Times New Roman" w:cs="Times New Roman"/>
          <w:sz w:val="24"/>
          <w:szCs w:val="24"/>
          <w:lang w:val="uk-UA" w:eastAsia="uk-UA" w:bidi="uk-UA"/>
        </w:rPr>
      </w:pPr>
    </w:p>
    <w:p w:rsidR="004640F1" w:rsidRPr="004640F1" w:rsidRDefault="004640F1" w:rsidP="004640F1">
      <w:pPr>
        <w:widowControl w:val="0"/>
        <w:spacing w:after="0" w:line="240" w:lineRule="auto"/>
        <w:jc w:val="both"/>
        <w:rPr>
          <w:rFonts w:ascii="Times New Roman" w:eastAsia="Times New Roman" w:hAnsi="Times New Roman" w:cs="Times New Roman"/>
          <w:b/>
          <w:i/>
          <w:sz w:val="24"/>
          <w:szCs w:val="24"/>
          <w:lang w:val="uk-UA" w:eastAsia="uk-UA" w:bidi="uk-UA"/>
        </w:rPr>
      </w:pPr>
      <w:r w:rsidRPr="004640F1">
        <w:rPr>
          <w:rFonts w:ascii="Times New Roman" w:eastAsia="Times New Roman" w:hAnsi="Times New Roman" w:cs="Times New Roman"/>
          <w:b/>
          <w:i/>
          <w:sz w:val="24"/>
          <w:szCs w:val="24"/>
          <w:lang w:val="uk-UA" w:eastAsia="uk-UA" w:bidi="uk-UA"/>
        </w:rPr>
        <w:t>Фармакологічні властивості.</w:t>
      </w:r>
    </w:p>
    <w:p w:rsidR="004640F1" w:rsidRPr="004640F1" w:rsidRDefault="004640F1" w:rsidP="004640F1">
      <w:pPr>
        <w:widowControl w:val="0"/>
        <w:spacing w:after="0" w:line="240" w:lineRule="auto"/>
        <w:jc w:val="both"/>
        <w:rPr>
          <w:rFonts w:ascii="Times New Roman" w:eastAsia="Times New Roman" w:hAnsi="Times New Roman" w:cs="Times New Roman"/>
          <w:i/>
          <w:sz w:val="24"/>
          <w:szCs w:val="24"/>
          <w:lang w:val="uk-UA" w:eastAsia="uk-UA" w:bidi="uk-UA"/>
        </w:rPr>
      </w:pPr>
      <w:r w:rsidRPr="004640F1">
        <w:rPr>
          <w:rFonts w:ascii="Times New Roman" w:eastAsia="Times New Roman" w:hAnsi="Times New Roman" w:cs="Times New Roman"/>
          <w:i/>
          <w:sz w:val="24"/>
          <w:szCs w:val="24"/>
          <w:lang w:val="uk-UA" w:eastAsia="uk-UA" w:bidi="uk-UA"/>
        </w:rPr>
        <w:t>Фармакодинаміка.</w:t>
      </w:r>
    </w:p>
    <w:p w:rsidR="004640F1" w:rsidRPr="004640F1" w:rsidRDefault="004640F1" w:rsidP="004640F1">
      <w:pPr>
        <w:widowControl w:val="0"/>
        <w:spacing w:after="0" w:line="240" w:lineRule="auto"/>
        <w:jc w:val="both"/>
        <w:rPr>
          <w:rFonts w:ascii="Times New Roman" w:eastAsia="Times New Roman" w:hAnsi="Times New Roman" w:cs="Times New Roman"/>
          <w:sz w:val="24"/>
          <w:szCs w:val="24"/>
          <w:lang w:val="uk-UA" w:eastAsia="uk-UA" w:bidi="uk-UA"/>
        </w:rPr>
      </w:pPr>
      <w:r w:rsidRPr="004640F1">
        <w:rPr>
          <w:rFonts w:ascii="Times New Roman" w:eastAsia="Times New Roman" w:hAnsi="Times New Roman" w:cs="Times New Roman"/>
          <w:sz w:val="24"/>
          <w:szCs w:val="24"/>
          <w:lang w:val="uk-UA" w:eastAsia="uk-UA" w:bidi="uk-UA"/>
        </w:rPr>
        <w:t>Препарат рослинного походження, нормалізує обмін речовин у клітинах, реологічні властивості крові і мікроциркуляцію. Покращує мозковий кровообіг і забезпечення мозку киснем і глюкозою, запобігає агрегації еритроцитів, гальмує фактор активації тромбоцитів. Проявляє дозозалежний регулюючий вплив на судинну систему, стимулює продукування ендотелійзалежного послаблювального фактора (оксид азоту – NO), розширює дрібні артерії, підвищує тонус вен, тим самим регулює кровонаповнення судин. Зменшує проникність судинної стінки (протинабряковий ефект як на рівні головного мозку, так і на периферії). Чинить антитромботичну дію (за рахунок стабілізації мембран тромбоцитів і еритроцитів, впливу на синтез простагландинів, зниження дії біологічно активних речовин і тромбоцитактивуючого фактора). Запобігає утворенню вільних радикалів і перекисному окисленню ліпідів клітинних мембран. Нормалізує вивільнення, повторне поглинання і катаболізм нейромедіаторів (норепінефрину, дофаміну, ацетилхоліну) та їхню здатність поєднуватися з рецепторами. Чинить антигіпоксичну дію, покращує обмін речовин в органах і тканинах, сприяє накопиченню у клітинах макроергів, підвищенню утилізації кисню і глюкози, нормалізації медіаторних процесів у центральній нервовій системі.</w:t>
      </w:r>
    </w:p>
    <w:p w:rsidR="004640F1" w:rsidRPr="004640F1" w:rsidRDefault="004640F1" w:rsidP="004640F1">
      <w:pPr>
        <w:widowControl w:val="0"/>
        <w:spacing w:after="0" w:line="240" w:lineRule="auto"/>
        <w:jc w:val="both"/>
        <w:rPr>
          <w:rFonts w:ascii="Times New Roman" w:eastAsia="Times New Roman" w:hAnsi="Times New Roman" w:cs="Times New Roman"/>
          <w:i/>
          <w:iCs/>
          <w:sz w:val="24"/>
          <w:szCs w:val="24"/>
          <w:lang w:val="uk-UA" w:eastAsia="uk-UA" w:bidi="uk-UA"/>
        </w:rPr>
      </w:pPr>
      <w:r w:rsidRPr="004640F1">
        <w:rPr>
          <w:rFonts w:ascii="Times New Roman" w:eastAsia="Times New Roman" w:hAnsi="Times New Roman" w:cs="Times New Roman"/>
          <w:i/>
          <w:iCs/>
          <w:sz w:val="24"/>
          <w:szCs w:val="24"/>
          <w:lang w:val="uk-UA" w:eastAsia="uk-UA" w:bidi="uk-UA"/>
        </w:rPr>
        <w:t>Фармакокінетика.</w:t>
      </w:r>
    </w:p>
    <w:p w:rsidR="004640F1" w:rsidRPr="004640F1" w:rsidRDefault="004640F1" w:rsidP="004640F1">
      <w:pPr>
        <w:widowControl w:val="0"/>
        <w:spacing w:after="0" w:line="240" w:lineRule="auto"/>
        <w:jc w:val="both"/>
        <w:rPr>
          <w:rFonts w:ascii="Times New Roman" w:eastAsia="Times New Roman" w:hAnsi="Times New Roman" w:cs="Times New Roman"/>
          <w:sz w:val="24"/>
          <w:szCs w:val="24"/>
          <w:lang w:val="uk-UA" w:eastAsia="uk-UA" w:bidi="uk-UA"/>
        </w:rPr>
      </w:pPr>
      <w:r w:rsidRPr="004640F1">
        <w:rPr>
          <w:rFonts w:ascii="Times New Roman" w:eastAsia="Times New Roman" w:hAnsi="Times New Roman" w:cs="Times New Roman"/>
          <w:iCs/>
          <w:sz w:val="24"/>
          <w:szCs w:val="24"/>
          <w:lang w:val="uk-UA" w:eastAsia="uk-UA" w:bidi="uk-UA"/>
        </w:rPr>
        <w:t xml:space="preserve">Діюча речовина – </w:t>
      </w:r>
      <w:r w:rsidRPr="004640F1">
        <w:rPr>
          <w:rFonts w:ascii="Times New Roman" w:eastAsia="Times New Roman" w:hAnsi="Times New Roman" w:cs="Times New Roman"/>
          <w:bCs/>
          <w:iCs/>
          <w:sz w:val="24"/>
          <w:szCs w:val="24"/>
          <w:lang w:val="uk-UA" w:eastAsia="uk-UA" w:bidi="uk-UA"/>
        </w:rPr>
        <w:t>г</w:t>
      </w:r>
      <w:r w:rsidRPr="004640F1">
        <w:rPr>
          <w:rFonts w:ascii="Times New Roman" w:eastAsia="Times New Roman" w:hAnsi="Times New Roman" w:cs="Times New Roman"/>
          <w:sz w:val="24"/>
          <w:szCs w:val="24"/>
          <w:lang w:val="uk-UA" w:eastAsia="uk-UA" w:bidi="uk-UA"/>
        </w:rPr>
        <w:t>інкго дволопатевого екстракт сухий стандартизований (EGb 761</w:t>
      </w:r>
      <w:r w:rsidRPr="004640F1">
        <w:rPr>
          <w:rFonts w:ascii="Times New Roman" w:eastAsia="Times New Roman" w:hAnsi="Times New Roman" w:cs="Times New Roman"/>
          <w:sz w:val="24"/>
          <w:szCs w:val="24"/>
          <w:vertAlign w:val="superscript"/>
          <w:lang w:val="uk-UA" w:eastAsia="uk-UA" w:bidi="uk-UA"/>
        </w:rPr>
        <w:t>®</w:t>
      </w:r>
      <w:r w:rsidRPr="004640F1">
        <w:rPr>
          <w:rFonts w:ascii="Times New Roman" w:eastAsia="Times New Roman" w:hAnsi="Times New Roman" w:cs="Times New Roman"/>
          <w:sz w:val="24"/>
          <w:szCs w:val="24"/>
          <w:lang w:val="uk-UA" w:eastAsia="uk-UA" w:bidi="uk-UA"/>
        </w:rPr>
        <w:t>): 24 % гетерозидів та 6 % гінкголідів-білобалідів (гінкголід А, В і білобалід С).</w:t>
      </w:r>
    </w:p>
    <w:p w:rsidR="004640F1" w:rsidRPr="004640F1" w:rsidRDefault="004640F1" w:rsidP="004640F1">
      <w:pPr>
        <w:widowControl w:val="0"/>
        <w:spacing w:after="0" w:line="240" w:lineRule="auto"/>
        <w:jc w:val="both"/>
        <w:rPr>
          <w:rFonts w:ascii="Times New Roman" w:eastAsia="Times New Roman" w:hAnsi="Times New Roman" w:cs="Times New Roman"/>
          <w:sz w:val="24"/>
          <w:szCs w:val="24"/>
          <w:lang w:val="uk-UA" w:eastAsia="uk-UA" w:bidi="uk-UA"/>
        </w:rPr>
      </w:pPr>
      <w:r w:rsidRPr="004640F1">
        <w:rPr>
          <w:rFonts w:ascii="Times New Roman" w:eastAsia="Times New Roman" w:hAnsi="Times New Roman" w:cs="Times New Roman"/>
          <w:sz w:val="24"/>
          <w:szCs w:val="24"/>
          <w:lang w:val="uk-UA" w:eastAsia="uk-UA" w:bidi="uk-UA"/>
        </w:rPr>
        <w:t xml:space="preserve">При застосуванні внутрішньо </w:t>
      </w:r>
      <w:r w:rsidRPr="004640F1">
        <w:rPr>
          <w:rFonts w:ascii="Times New Roman" w:eastAsia="Times New Roman" w:hAnsi="Times New Roman" w:cs="Times New Roman"/>
          <w:iCs/>
          <w:sz w:val="24"/>
          <w:szCs w:val="24"/>
          <w:lang w:val="uk-UA" w:eastAsia="uk-UA" w:bidi="uk-UA"/>
        </w:rPr>
        <w:t xml:space="preserve">біодоступність </w:t>
      </w:r>
      <w:r w:rsidRPr="004640F1">
        <w:rPr>
          <w:rFonts w:ascii="Times New Roman" w:eastAsia="Times New Roman" w:hAnsi="Times New Roman" w:cs="Times New Roman"/>
          <w:sz w:val="24"/>
          <w:szCs w:val="24"/>
          <w:lang w:val="uk-UA" w:eastAsia="uk-UA" w:bidi="uk-UA"/>
        </w:rPr>
        <w:t>гінкголідів А, В і білобаліду С становить 80</w:t>
      </w:r>
      <w:r w:rsidRPr="004640F1">
        <w:rPr>
          <w:rFonts w:ascii="Times New Roman" w:eastAsia="Times New Roman" w:hAnsi="Times New Roman" w:cs="Times New Roman"/>
          <w:sz w:val="24"/>
          <w:szCs w:val="24"/>
          <w:lang w:val="uk-UA" w:eastAsia="uk-UA" w:bidi="uk-UA"/>
        </w:rPr>
        <w:sym w:font="Symbol" w:char="F02D"/>
      </w:r>
      <w:r w:rsidRPr="004640F1">
        <w:rPr>
          <w:rFonts w:ascii="Times New Roman" w:eastAsia="Times New Roman" w:hAnsi="Times New Roman" w:cs="Times New Roman"/>
          <w:sz w:val="24"/>
          <w:szCs w:val="24"/>
          <w:lang w:val="uk-UA" w:eastAsia="uk-UA" w:bidi="uk-UA"/>
        </w:rPr>
        <w:t>90 %. Максимальна концентрація досягається через 1</w:t>
      </w:r>
      <w:r w:rsidRPr="004640F1">
        <w:rPr>
          <w:rFonts w:ascii="Times New Roman" w:eastAsia="Times New Roman" w:hAnsi="Times New Roman" w:cs="Times New Roman"/>
          <w:sz w:val="24"/>
          <w:szCs w:val="24"/>
          <w:lang w:val="uk-UA" w:eastAsia="uk-UA" w:bidi="uk-UA"/>
        </w:rPr>
        <w:sym w:font="Symbol" w:char="F02D"/>
      </w:r>
      <w:r w:rsidRPr="004640F1">
        <w:rPr>
          <w:rFonts w:ascii="Times New Roman" w:eastAsia="Times New Roman" w:hAnsi="Times New Roman" w:cs="Times New Roman"/>
          <w:sz w:val="24"/>
          <w:szCs w:val="24"/>
          <w:lang w:val="uk-UA" w:eastAsia="uk-UA" w:bidi="uk-UA"/>
        </w:rPr>
        <w:t xml:space="preserve">2 години після прийму лікарського засобу. Періоди напіввиведення становлять приблизно 4 години (білобалід, гінкголід А) та 10 годин     (гінкголід В). </w:t>
      </w:r>
    </w:p>
    <w:p w:rsidR="004640F1" w:rsidRPr="004640F1" w:rsidRDefault="004640F1" w:rsidP="004640F1">
      <w:pPr>
        <w:widowControl w:val="0"/>
        <w:spacing w:after="0" w:line="240" w:lineRule="auto"/>
        <w:jc w:val="both"/>
        <w:rPr>
          <w:rFonts w:ascii="Times New Roman" w:eastAsia="Times New Roman" w:hAnsi="Times New Roman" w:cs="Times New Roman"/>
          <w:iCs/>
          <w:sz w:val="24"/>
          <w:szCs w:val="24"/>
          <w:lang w:val="uk-UA" w:eastAsia="uk-UA" w:bidi="uk-UA"/>
        </w:rPr>
      </w:pPr>
      <w:r w:rsidRPr="004640F1">
        <w:rPr>
          <w:rFonts w:ascii="Times New Roman" w:eastAsia="Times New Roman" w:hAnsi="Times New Roman" w:cs="Times New Roman"/>
          <w:sz w:val="24"/>
          <w:szCs w:val="24"/>
          <w:lang w:val="uk-UA" w:eastAsia="uk-UA" w:bidi="uk-UA"/>
        </w:rPr>
        <w:t xml:space="preserve">Ці субстанції в організмі не розпадаються, практично повністю виводяться з сечею, незначна кількість виводиться з калом. </w:t>
      </w:r>
    </w:p>
    <w:p w:rsidR="004640F1" w:rsidRPr="004640F1" w:rsidRDefault="004640F1" w:rsidP="004640F1">
      <w:pPr>
        <w:widowControl w:val="0"/>
        <w:spacing w:after="0" w:line="240" w:lineRule="auto"/>
        <w:ind w:left="1040"/>
        <w:jc w:val="both"/>
        <w:rPr>
          <w:rFonts w:ascii="Times New Roman" w:eastAsia="Times New Roman" w:hAnsi="Times New Roman" w:cs="Times New Roman"/>
          <w:b/>
          <w:bCs/>
          <w:sz w:val="24"/>
          <w:szCs w:val="24"/>
          <w:lang w:val="uk-UA"/>
        </w:rPr>
      </w:pPr>
    </w:p>
    <w:p w:rsidR="004640F1" w:rsidRPr="004640F1" w:rsidRDefault="004640F1" w:rsidP="004640F1">
      <w:pPr>
        <w:widowControl w:val="0"/>
        <w:spacing w:after="0" w:line="240" w:lineRule="auto"/>
        <w:jc w:val="both"/>
        <w:rPr>
          <w:rFonts w:ascii="Times New Roman" w:eastAsia="Times New Roman" w:hAnsi="Times New Roman" w:cs="Times New Roman"/>
          <w:b/>
          <w:sz w:val="24"/>
          <w:szCs w:val="24"/>
          <w:lang w:val="uk-UA" w:eastAsia="uk-UA" w:bidi="uk-UA"/>
        </w:rPr>
      </w:pPr>
      <w:r w:rsidRPr="004640F1">
        <w:rPr>
          <w:rFonts w:ascii="Times New Roman" w:eastAsia="Times New Roman" w:hAnsi="Times New Roman" w:cs="Times New Roman"/>
          <w:b/>
          <w:sz w:val="24"/>
          <w:szCs w:val="24"/>
          <w:lang w:val="uk-UA" w:eastAsia="uk-UA" w:bidi="uk-UA"/>
        </w:rPr>
        <w:lastRenderedPageBreak/>
        <w:t>Клінічні характеристики.</w:t>
      </w:r>
    </w:p>
    <w:p w:rsidR="004640F1" w:rsidRPr="004640F1" w:rsidRDefault="004640F1" w:rsidP="004640F1">
      <w:pPr>
        <w:widowControl w:val="0"/>
        <w:spacing w:after="0" w:line="240" w:lineRule="auto"/>
        <w:jc w:val="both"/>
        <w:rPr>
          <w:rFonts w:ascii="Times New Roman" w:eastAsia="Times New Roman" w:hAnsi="Times New Roman" w:cs="Times New Roman"/>
          <w:i/>
          <w:sz w:val="24"/>
          <w:szCs w:val="24"/>
          <w:lang w:val="uk-UA" w:eastAsia="uk-UA" w:bidi="uk-UA"/>
        </w:rPr>
      </w:pPr>
      <w:r w:rsidRPr="004640F1">
        <w:rPr>
          <w:rFonts w:ascii="Times New Roman" w:eastAsia="Times New Roman" w:hAnsi="Times New Roman" w:cs="Times New Roman"/>
          <w:b/>
          <w:i/>
          <w:sz w:val="24"/>
          <w:szCs w:val="24"/>
          <w:lang w:val="uk-UA" w:eastAsia="uk-UA" w:bidi="uk-UA"/>
        </w:rPr>
        <w:t>Показання.</w:t>
      </w:r>
      <w:r w:rsidRPr="004640F1">
        <w:rPr>
          <w:rFonts w:ascii="Times New Roman" w:eastAsia="Times New Roman" w:hAnsi="Times New Roman" w:cs="Times New Roman"/>
          <w:i/>
          <w:sz w:val="24"/>
          <w:szCs w:val="24"/>
          <w:lang w:val="uk-UA" w:eastAsia="uk-UA" w:bidi="uk-UA"/>
        </w:rPr>
        <w:t xml:space="preserve"> </w:t>
      </w:r>
    </w:p>
    <w:p w:rsidR="004640F1" w:rsidRPr="004640F1" w:rsidRDefault="004640F1" w:rsidP="004640F1">
      <w:pPr>
        <w:widowControl w:val="0"/>
        <w:spacing w:after="0" w:line="240" w:lineRule="auto"/>
        <w:jc w:val="both"/>
        <w:rPr>
          <w:rFonts w:ascii="Times New Roman" w:eastAsia="Times New Roman" w:hAnsi="Times New Roman" w:cs="Times New Roman"/>
          <w:sz w:val="24"/>
          <w:szCs w:val="24"/>
          <w:lang w:val="uk-UA" w:eastAsia="uk-UA" w:bidi="uk-UA"/>
        </w:rPr>
      </w:pPr>
      <w:r w:rsidRPr="004640F1">
        <w:rPr>
          <w:rFonts w:ascii="Times New Roman" w:eastAsia="Times New Roman" w:hAnsi="Times New Roman" w:cs="Times New Roman"/>
          <w:sz w:val="24"/>
          <w:szCs w:val="24"/>
          <w:lang w:val="uk-UA" w:eastAsia="uk-UA" w:bidi="uk-UA"/>
        </w:rPr>
        <w:t>– Когнітивний дефіцит різного генезу (дисциркуляторна енцефалопатія (деменція),  внаслідок інсульту, черепно-мозкових травм, у літньому віці, що проявляється розладами уваги та/або пам’яті, зниженням інтелектуальних здібностей, відчуттям страху, порушенням сну);</w:t>
      </w:r>
    </w:p>
    <w:p w:rsidR="004640F1" w:rsidRPr="004640F1" w:rsidRDefault="004640F1" w:rsidP="004640F1">
      <w:pPr>
        <w:widowControl w:val="0"/>
        <w:spacing w:after="0" w:line="240" w:lineRule="auto"/>
        <w:jc w:val="both"/>
        <w:rPr>
          <w:rFonts w:ascii="Times New Roman" w:eastAsia="Times New Roman" w:hAnsi="Times New Roman" w:cs="Times New Roman"/>
          <w:sz w:val="24"/>
          <w:szCs w:val="24"/>
          <w:lang w:val="uk-UA" w:eastAsia="uk-UA" w:bidi="uk-UA"/>
        </w:rPr>
      </w:pPr>
      <w:r w:rsidRPr="004640F1">
        <w:rPr>
          <w:rFonts w:ascii="Times New Roman" w:eastAsia="Times New Roman" w:hAnsi="Times New Roman" w:cs="Times New Roman"/>
          <w:sz w:val="24"/>
          <w:szCs w:val="24"/>
          <w:lang w:val="uk-UA" w:eastAsia="uk-UA" w:bidi="uk-UA"/>
        </w:rPr>
        <w:t>– переміжна кульгавість при хронічних облітеруючих артеріопатіях  нижніх кінцівок (ІІ ступінь за Фонтейном);</w:t>
      </w:r>
    </w:p>
    <w:p w:rsidR="004640F1" w:rsidRPr="004640F1" w:rsidRDefault="004640F1" w:rsidP="004640F1">
      <w:pPr>
        <w:widowControl w:val="0"/>
        <w:spacing w:after="0" w:line="240" w:lineRule="auto"/>
        <w:jc w:val="both"/>
        <w:rPr>
          <w:rFonts w:ascii="Times New Roman" w:eastAsia="Times New Roman" w:hAnsi="Times New Roman" w:cs="Times New Roman"/>
          <w:sz w:val="24"/>
          <w:szCs w:val="24"/>
          <w:lang w:val="uk-UA" w:eastAsia="uk-UA" w:bidi="uk-UA"/>
        </w:rPr>
      </w:pPr>
      <w:r w:rsidRPr="004640F1">
        <w:rPr>
          <w:rFonts w:ascii="Times New Roman" w:eastAsia="Times New Roman" w:hAnsi="Times New Roman" w:cs="Times New Roman"/>
          <w:sz w:val="24"/>
          <w:szCs w:val="24"/>
          <w:lang w:val="uk-UA" w:eastAsia="uk-UA" w:bidi="uk-UA"/>
        </w:rPr>
        <w:t>– порушення слуху, дзвін у вухах, запаморочення і порушення координації переважно судинного генезу.</w:t>
      </w:r>
    </w:p>
    <w:p w:rsidR="004640F1" w:rsidRPr="004640F1" w:rsidRDefault="004640F1" w:rsidP="004640F1">
      <w:pPr>
        <w:widowControl w:val="0"/>
        <w:spacing w:after="0" w:line="240" w:lineRule="auto"/>
        <w:jc w:val="both"/>
        <w:rPr>
          <w:rFonts w:ascii="Times New Roman" w:eastAsia="Times New Roman" w:hAnsi="Times New Roman" w:cs="Times New Roman"/>
          <w:sz w:val="24"/>
          <w:szCs w:val="24"/>
          <w:u w:val="single"/>
          <w:lang w:val="uk-UA" w:eastAsia="uk-UA" w:bidi="uk-UA"/>
        </w:rPr>
      </w:pPr>
    </w:p>
    <w:p w:rsidR="004640F1" w:rsidRPr="004640F1" w:rsidRDefault="004640F1" w:rsidP="004640F1">
      <w:pPr>
        <w:widowControl w:val="0"/>
        <w:spacing w:after="0" w:line="240" w:lineRule="auto"/>
        <w:jc w:val="both"/>
        <w:rPr>
          <w:rFonts w:ascii="Times New Roman" w:eastAsia="Times New Roman" w:hAnsi="Times New Roman" w:cs="Times New Roman"/>
          <w:b/>
          <w:i/>
          <w:sz w:val="24"/>
          <w:szCs w:val="24"/>
          <w:lang w:val="uk-UA" w:eastAsia="uk-UA" w:bidi="uk-UA"/>
        </w:rPr>
      </w:pPr>
      <w:r w:rsidRPr="004640F1">
        <w:rPr>
          <w:rFonts w:ascii="Times New Roman" w:eastAsia="Times New Roman" w:hAnsi="Times New Roman" w:cs="Times New Roman"/>
          <w:b/>
          <w:i/>
          <w:sz w:val="24"/>
          <w:szCs w:val="24"/>
          <w:lang w:val="uk-UA" w:eastAsia="uk-UA" w:bidi="uk-UA"/>
        </w:rPr>
        <w:t xml:space="preserve">Протипоказання. </w:t>
      </w:r>
    </w:p>
    <w:p w:rsidR="004640F1" w:rsidRPr="004640F1" w:rsidRDefault="004640F1" w:rsidP="004640F1">
      <w:pPr>
        <w:widowControl w:val="0"/>
        <w:spacing w:after="0" w:line="240" w:lineRule="auto"/>
        <w:jc w:val="both"/>
        <w:rPr>
          <w:rFonts w:ascii="Times New Roman" w:eastAsia="Times New Roman" w:hAnsi="Times New Roman" w:cs="Times New Roman"/>
          <w:sz w:val="24"/>
          <w:szCs w:val="24"/>
          <w:lang w:val="uk-UA" w:eastAsia="uk-UA" w:bidi="uk-UA"/>
        </w:rPr>
      </w:pPr>
      <w:r w:rsidRPr="004640F1">
        <w:rPr>
          <w:rFonts w:ascii="Times New Roman" w:eastAsia="Times New Roman" w:hAnsi="Times New Roman" w:cs="Times New Roman"/>
          <w:sz w:val="24"/>
          <w:szCs w:val="24"/>
          <w:lang w:val="uk-UA" w:eastAsia="uk-UA" w:bidi="uk-UA"/>
        </w:rPr>
        <w:t xml:space="preserve">Підвищена чутливість до компонентів лікарського засобу. </w:t>
      </w:r>
    </w:p>
    <w:p w:rsidR="004640F1" w:rsidRPr="004640F1" w:rsidRDefault="004640F1" w:rsidP="004640F1">
      <w:pPr>
        <w:widowControl w:val="0"/>
        <w:spacing w:after="0" w:line="240" w:lineRule="auto"/>
        <w:jc w:val="both"/>
        <w:rPr>
          <w:rFonts w:ascii="Times New Roman" w:eastAsia="Times New Roman" w:hAnsi="Times New Roman" w:cs="Times New Roman"/>
          <w:b/>
          <w:sz w:val="24"/>
          <w:szCs w:val="24"/>
          <w:lang w:val="uk-UA" w:eastAsia="uk-UA" w:bidi="uk-UA"/>
        </w:rPr>
      </w:pPr>
    </w:p>
    <w:p w:rsidR="004640F1" w:rsidRPr="004640F1" w:rsidRDefault="004640F1" w:rsidP="004640F1">
      <w:pPr>
        <w:widowControl w:val="0"/>
        <w:spacing w:after="0" w:line="240" w:lineRule="auto"/>
        <w:jc w:val="both"/>
        <w:rPr>
          <w:rFonts w:ascii="Times New Roman" w:eastAsia="Times New Roman" w:hAnsi="Times New Roman" w:cs="Times New Roman"/>
          <w:b/>
          <w:i/>
          <w:sz w:val="24"/>
          <w:szCs w:val="24"/>
          <w:lang w:val="uk-UA" w:eastAsia="uk-UA" w:bidi="uk-UA"/>
        </w:rPr>
      </w:pPr>
      <w:r w:rsidRPr="004640F1">
        <w:rPr>
          <w:rFonts w:ascii="Times New Roman" w:eastAsia="Times New Roman" w:hAnsi="Times New Roman" w:cs="Times New Roman"/>
          <w:b/>
          <w:i/>
          <w:sz w:val="24"/>
          <w:szCs w:val="24"/>
          <w:lang w:val="uk-UA" w:eastAsia="uk-UA" w:bidi="uk-UA"/>
        </w:rPr>
        <w:t xml:space="preserve">Взаємодія з іншими лікарськими засобами та інші види взаємодій. </w:t>
      </w:r>
    </w:p>
    <w:p w:rsidR="004640F1" w:rsidRPr="004640F1" w:rsidRDefault="004640F1" w:rsidP="004640F1">
      <w:pPr>
        <w:spacing w:after="0" w:line="240" w:lineRule="auto"/>
        <w:jc w:val="both"/>
        <w:rPr>
          <w:rFonts w:ascii="Times New Roman" w:eastAsia="Times New Roman" w:hAnsi="Times New Roman" w:cs="Times New Roman"/>
          <w:sz w:val="24"/>
          <w:szCs w:val="24"/>
          <w:lang w:val="uk-UA" w:eastAsia="uk-UA"/>
        </w:rPr>
      </w:pPr>
      <w:bookmarkStart w:id="0" w:name="_Hlk4760026"/>
      <w:r w:rsidRPr="004640F1">
        <w:rPr>
          <w:rFonts w:ascii="Times New Roman" w:eastAsia="Times New Roman" w:hAnsi="Times New Roman" w:cs="Times New Roman"/>
          <w:sz w:val="24"/>
          <w:szCs w:val="24"/>
          <w:lang w:val="uk-UA" w:eastAsia="uk-UA"/>
        </w:rPr>
        <w:t>При одночасному застосуванні препарату з </w:t>
      </w:r>
      <w:r w:rsidRPr="004640F1">
        <w:rPr>
          <w:rFonts w:ascii="Times New Roman" w:eastAsia="Times New Roman" w:hAnsi="Times New Roman" w:cs="Times New Roman"/>
          <w:i/>
          <w:iCs/>
          <w:sz w:val="24"/>
          <w:szCs w:val="24"/>
          <w:lang w:val="uk-UA" w:eastAsia="uk-UA"/>
        </w:rPr>
        <w:t>антикоагулянтами</w:t>
      </w:r>
      <w:r w:rsidRPr="004640F1">
        <w:rPr>
          <w:rFonts w:ascii="Times New Roman" w:eastAsia="Times New Roman" w:hAnsi="Times New Roman" w:cs="Times New Roman"/>
          <w:sz w:val="24"/>
          <w:szCs w:val="24"/>
          <w:lang w:val="uk-UA" w:eastAsia="uk-UA"/>
        </w:rPr>
        <w:t> (наприклад, фенпрокумон, варфарин) або </w:t>
      </w:r>
      <w:r w:rsidRPr="004640F1">
        <w:rPr>
          <w:rFonts w:ascii="Times New Roman" w:eastAsia="Times New Roman" w:hAnsi="Times New Roman" w:cs="Times New Roman"/>
          <w:i/>
          <w:iCs/>
          <w:sz w:val="24"/>
          <w:szCs w:val="24"/>
          <w:lang w:val="uk-UA" w:eastAsia="uk-UA"/>
        </w:rPr>
        <w:t>антиагрегантами</w:t>
      </w:r>
      <w:r w:rsidRPr="004640F1">
        <w:rPr>
          <w:rFonts w:ascii="Times New Roman" w:eastAsia="Times New Roman" w:hAnsi="Times New Roman" w:cs="Times New Roman"/>
          <w:sz w:val="24"/>
          <w:szCs w:val="24"/>
          <w:lang w:val="uk-UA" w:eastAsia="uk-UA"/>
        </w:rPr>
        <w:t> (наприклад, клопідогрель, ацетилсаліцилова кислота та інші нестероїдні протизапальні препарати) ефект останніх може посилитися.</w:t>
      </w:r>
    </w:p>
    <w:p w:rsidR="004640F1" w:rsidRPr="004640F1" w:rsidRDefault="004640F1" w:rsidP="004640F1">
      <w:pPr>
        <w:spacing w:after="0" w:line="240" w:lineRule="auto"/>
        <w:jc w:val="both"/>
        <w:rPr>
          <w:rFonts w:ascii="Times New Roman" w:eastAsia="Times New Roman" w:hAnsi="Times New Roman" w:cs="Times New Roman"/>
          <w:sz w:val="24"/>
          <w:szCs w:val="24"/>
          <w:lang w:val="uk-UA" w:eastAsia="uk-UA"/>
        </w:rPr>
      </w:pPr>
      <w:r w:rsidRPr="004640F1">
        <w:rPr>
          <w:rFonts w:ascii="Times New Roman" w:eastAsia="Times New Roman" w:hAnsi="Times New Roman" w:cs="Times New Roman"/>
          <w:sz w:val="24"/>
          <w:szCs w:val="24"/>
          <w:lang w:val="uk-UA" w:eastAsia="uk-UA"/>
        </w:rPr>
        <w:t xml:space="preserve">Результати досліджень щодо одночасного застосування з варфарином не свідчать про наявність взаємодії, проте рекомендується здійснювати належний моніторинг на початку терапії, при зміні дозування, припиненні застосування або заміні препарату. </w:t>
      </w:r>
    </w:p>
    <w:p w:rsidR="004640F1" w:rsidRPr="004640F1" w:rsidRDefault="004640F1" w:rsidP="004640F1">
      <w:pPr>
        <w:spacing w:after="0" w:line="240" w:lineRule="auto"/>
        <w:jc w:val="both"/>
        <w:rPr>
          <w:rFonts w:ascii="Times New Roman" w:eastAsia="Times New Roman" w:hAnsi="Times New Roman" w:cs="Times New Roman"/>
          <w:sz w:val="24"/>
          <w:szCs w:val="24"/>
          <w:lang w:val="uk-UA" w:eastAsia="uk-UA"/>
        </w:rPr>
      </w:pPr>
      <w:r w:rsidRPr="004640F1">
        <w:rPr>
          <w:rFonts w:ascii="Times New Roman" w:eastAsia="Times New Roman" w:hAnsi="Times New Roman" w:cs="Times New Roman"/>
          <w:sz w:val="24"/>
          <w:szCs w:val="24"/>
          <w:lang w:val="uk-UA" w:eastAsia="uk-UA"/>
        </w:rPr>
        <w:t>Дослідження щодо взаємодії з </w:t>
      </w:r>
      <w:r w:rsidRPr="004640F1">
        <w:rPr>
          <w:rFonts w:ascii="Times New Roman" w:eastAsia="Times New Roman" w:hAnsi="Times New Roman" w:cs="Times New Roman"/>
          <w:i/>
          <w:iCs/>
          <w:sz w:val="24"/>
          <w:szCs w:val="24"/>
          <w:lang w:val="uk-UA" w:eastAsia="uk-UA"/>
        </w:rPr>
        <w:t>талінололом</w:t>
      </w:r>
      <w:r w:rsidRPr="004640F1">
        <w:rPr>
          <w:rFonts w:ascii="Times New Roman" w:eastAsia="Times New Roman" w:hAnsi="Times New Roman" w:cs="Times New Roman"/>
          <w:sz w:val="24"/>
          <w:szCs w:val="24"/>
          <w:lang w:val="uk-UA" w:eastAsia="uk-UA"/>
        </w:rPr>
        <w:t> показали, що екстракт листя гінкго білоба може пригнічувати активність Р-глікопротеїну у травному тракті. Це може призводити до підвищення рівня лікарських засобів у кишечнику, що метаболізуються з участю Р-глікопротеїну, таких як </w:t>
      </w:r>
      <w:r w:rsidRPr="004640F1">
        <w:rPr>
          <w:rFonts w:ascii="Times New Roman" w:eastAsia="Times New Roman" w:hAnsi="Times New Roman" w:cs="Times New Roman"/>
          <w:i/>
          <w:iCs/>
          <w:sz w:val="24"/>
          <w:szCs w:val="24"/>
          <w:lang w:val="uk-UA" w:eastAsia="uk-UA"/>
        </w:rPr>
        <w:t>дабігатрану етексилат</w:t>
      </w:r>
      <w:r w:rsidRPr="004640F1">
        <w:rPr>
          <w:rFonts w:ascii="Times New Roman" w:eastAsia="Times New Roman" w:hAnsi="Times New Roman" w:cs="Times New Roman"/>
          <w:sz w:val="24"/>
          <w:szCs w:val="24"/>
          <w:lang w:val="uk-UA" w:eastAsia="uk-UA"/>
        </w:rPr>
        <w:t>. Рекомендується з обережністю комбінувати лікарські засоби, що містять екстракт листя гінкго білоба та дабігатран.</w:t>
      </w:r>
    </w:p>
    <w:p w:rsidR="004640F1" w:rsidRPr="004640F1" w:rsidRDefault="004640F1" w:rsidP="004640F1">
      <w:pPr>
        <w:spacing w:after="0" w:line="240" w:lineRule="auto"/>
        <w:jc w:val="both"/>
        <w:rPr>
          <w:rFonts w:ascii="Times New Roman" w:eastAsia="Times New Roman" w:hAnsi="Times New Roman" w:cs="Times New Roman"/>
          <w:sz w:val="24"/>
          <w:szCs w:val="24"/>
          <w:lang w:val="uk-UA" w:eastAsia="uk-UA"/>
        </w:rPr>
      </w:pPr>
      <w:r w:rsidRPr="004640F1">
        <w:rPr>
          <w:rFonts w:ascii="Times New Roman" w:eastAsia="Times New Roman" w:hAnsi="Times New Roman" w:cs="Times New Roman"/>
          <w:sz w:val="24"/>
          <w:szCs w:val="24"/>
          <w:lang w:val="uk-UA" w:eastAsia="uk-UA"/>
        </w:rPr>
        <w:t>В одному з досліджень взаємодії було встановлено, що С</w:t>
      </w:r>
      <w:r w:rsidRPr="004640F1">
        <w:rPr>
          <w:rFonts w:ascii="Times New Roman" w:eastAsia="Times New Roman" w:hAnsi="Times New Roman" w:cs="Times New Roman"/>
          <w:sz w:val="24"/>
          <w:szCs w:val="24"/>
          <w:vertAlign w:val="subscript"/>
          <w:lang w:val="uk-UA" w:eastAsia="uk-UA"/>
        </w:rPr>
        <w:t>max</w:t>
      </w:r>
      <w:r w:rsidRPr="004640F1">
        <w:rPr>
          <w:rFonts w:ascii="Times New Roman" w:eastAsia="Times New Roman" w:hAnsi="Times New Roman" w:cs="Times New Roman"/>
          <w:sz w:val="24"/>
          <w:szCs w:val="24"/>
          <w:lang w:val="uk-UA" w:eastAsia="uk-UA"/>
        </w:rPr>
        <w:t> </w:t>
      </w:r>
      <w:r w:rsidRPr="004640F1">
        <w:rPr>
          <w:rFonts w:ascii="Times New Roman" w:eastAsia="Times New Roman" w:hAnsi="Times New Roman" w:cs="Times New Roman"/>
          <w:i/>
          <w:iCs/>
          <w:sz w:val="24"/>
          <w:szCs w:val="24"/>
          <w:lang w:val="uk-UA" w:eastAsia="uk-UA"/>
        </w:rPr>
        <w:t>ніфедипіну</w:t>
      </w:r>
      <w:r w:rsidRPr="004640F1">
        <w:rPr>
          <w:rFonts w:ascii="Times New Roman" w:eastAsia="Times New Roman" w:hAnsi="Times New Roman" w:cs="Times New Roman"/>
          <w:sz w:val="24"/>
          <w:szCs w:val="24"/>
          <w:lang w:val="uk-UA" w:eastAsia="uk-UA"/>
        </w:rPr>
        <w:t> підвищувалася при супутньому застосуванні з екстрактом. У деяких осіб підвищення досягало 100 %, що призводило до запаморочення та посилення ступеня тяжкості припливів.</w:t>
      </w:r>
    </w:p>
    <w:p w:rsidR="004640F1" w:rsidRPr="004640F1" w:rsidRDefault="004640F1" w:rsidP="004640F1">
      <w:pPr>
        <w:spacing w:after="0" w:line="240" w:lineRule="auto"/>
        <w:jc w:val="both"/>
        <w:rPr>
          <w:rFonts w:ascii="Times New Roman" w:eastAsia="Times New Roman" w:hAnsi="Times New Roman" w:cs="Times New Roman"/>
          <w:sz w:val="24"/>
          <w:szCs w:val="24"/>
          <w:lang w:val="uk-UA" w:eastAsia="uk-UA"/>
        </w:rPr>
      </w:pPr>
      <w:r w:rsidRPr="004640F1">
        <w:rPr>
          <w:rFonts w:ascii="Times New Roman" w:eastAsia="Times New Roman" w:hAnsi="Times New Roman" w:cs="Times New Roman"/>
          <w:sz w:val="24"/>
          <w:szCs w:val="24"/>
          <w:lang w:val="uk-UA" w:eastAsia="uk-UA"/>
        </w:rPr>
        <w:t>Одночасне застосування препаратів, що містять екстракт листя гінкго білоба та </w:t>
      </w:r>
      <w:r w:rsidRPr="004640F1">
        <w:rPr>
          <w:rFonts w:ascii="Times New Roman" w:eastAsia="Times New Roman" w:hAnsi="Times New Roman" w:cs="Times New Roman"/>
          <w:i/>
          <w:iCs/>
          <w:sz w:val="24"/>
          <w:szCs w:val="24"/>
          <w:lang w:val="uk-UA" w:eastAsia="uk-UA"/>
        </w:rPr>
        <w:t>ефавіренз</w:t>
      </w:r>
      <w:r w:rsidRPr="004640F1">
        <w:rPr>
          <w:rFonts w:ascii="Times New Roman" w:eastAsia="Times New Roman" w:hAnsi="Times New Roman" w:cs="Times New Roman"/>
          <w:sz w:val="24"/>
          <w:szCs w:val="24"/>
          <w:lang w:val="uk-UA" w:eastAsia="uk-UA"/>
        </w:rPr>
        <w:t>, не рекомендується; концентрація ефавірензу у плазмі крові може знижуватися в результаті індукції CYP3A4.</w:t>
      </w:r>
    </w:p>
    <w:bookmarkEnd w:id="0"/>
    <w:p w:rsidR="004640F1" w:rsidRPr="004640F1" w:rsidRDefault="004640F1" w:rsidP="004640F1">
      <w:pPr>
        <w:widowControl w:val="0"/>
        <w:spacing w:after="0" w:line="240" w:lineRule="auto"/>
        <w:jc w:val="both"/>
        <w:rPr>
          <w:rFonts w:ascii="Times New Roman" w:eastAsia="Times New Roman" w:hAnsi="Times New Roman" w:cs="Times New Roman"/>
          <w:sz w:val="24"/>
          <w:szCs w:val="24"/>
          <w:lang w:val="uk-UA" w:eastAsia="uk-UA" w:bidi="uk-UA"/>
        </w:rPr>
      </w:pPr>
      <w:r w:rsidRPr="004640F1">
        <w:rPr>
          <w:rFonts w:ascii="Times New Roman" w:eastAsia="Times New Roman" w:hAnsi="Times New Roman" w:cs="Times New Roman"/>
          <w:sz w:val="24"/>
          <w:szCs w:val="24"/>
          <w:lang w:val="uk-UA" w:eastAsia="uk-UA" w:bidi="uk-UA"/>
        </w:rPr>
        <w:t>Не можна виключити взаємодії з лікарськими засобами, що пригнічують згортання крові. У ході контрольованого за плацебо, подвійно сліпого дослідження, проведеного на 50 суб’єктах протягом 7 днів, взаємодія EGb 761</w:t>
      </w:r>
      <w:r w:rsidRPr="004640F1">
        <w:rPr>
          <w:rFonts w:ascii="Times New Roman" w:eastAsia="Times New Roman" w:hAnsi="Times New Roman" w:cs="Times New Roman"/>
          <w:sz w:val="24"/>
          <w:szCs w:val="24"/>
          <w:vertAlign w:val="superscript"/>
          <w:lang w:val="uk-UA" w:eastAsia="uk-UA" w:bidi="uk-UA"/>
        </w:rPr>
        <w:t xml:space="preserve">® </w:t>
      </w:r>
      <w:r w:rsidRPr="004640F1">
        <w:rPr>
          <w:rFonts w:ascii="Times New Roman" w:eastAsia="Times New Roman" w:hAnsi="Times New Roman" w:cs="Times New Roman"/>
          <w:sz w:val="24"/>
          <w:szCs w:val="24"/>
          <w:lang w:val="uk-UA" w:eastAsia="uk-UA" w:bidi="uk-UA"/>
        </w:rPr>
        <w:t xml:space="preserve"> (денна доза 240 мг) з ацетилсаліциловою кислотою (денна доза 500 мг) не була виявлена.</w:t>
      </w:r>
    </w:p>
    <w:p w:rsidR="004640F1" w:rsidRPr="004640F1" w:rsidRDefault="004640F1" w:rsidP="004640F1">
      <w:pPr>
        <w:widowControl w:val="0"/>
        <w:spacing w:after="0" w:line="240" w:lineRule="auto"/>
        <w:jc w:val="both"/>
        <w:rPr>
          <w:rFonts w:ascii="Times New Roman" w:eastAsia="Times New Roman" w:hAnsi="Times New Roman" w:cs="Times New Roman"/>
          <w:b/>
          <w:i/>
          <w:sz w:val="24"/>
          <w:szCs w:val="24"/>
          <w:lang w:val="uk-UA" w:eastAsia="uk-UA" w:bidi="uk-UA"/>
        </w:rPr>
      </w:pPr>
    </w:p>
    <w:p w:rsidR="004640F1" w:rsidRPr="004640F1" w:rsidRDefault="004640F1" w:rsidP="004640F1">
      <w:pPr>
        <w:widowControl w:val="0"/>
        <w:spacing w:after="0" w:line="240" w:lineRule="auto"/>
        <w:jc w:val="both"/>
        <w:rPr>
          <w:rFonts w:ascii="Times New Roman" w:eastAsia="Times New Roman" w:hAnsi="Times New Roman" w:cs="Times New Roman"/>
          <w:b/>
          <w:bCs/>
          <w:i/>
          <w:sz w:val="24"/>
          <w:szCs w:val="24"/>
          <w:lang w:val="uk-UA" w:eastAsia="uk-UA" w:bidi="uk-UA"/>
        </w:rPr>
      </w:pPr>
      <w:r w:rsidRPr="004640F1">
        <w:rPr>
          <w:rFonts w:ascii="Times New Roman" w:eastAsia="Times New Roman" w:hAnsi="Times New Roman" w:cs="Times New Roman"/>
          <w:b/>
          <w:bCs/>
          <w:i/>
          <w:sz w:val="24"/>
          <w:szCs w:val="24"/>
          <w:lang w:val="uk-UA" w:eastAsia="uk-UA" w:bidi="uk-UA"/>
        </w:rPr>
        <w:t>Особливості застосування.</w:t>
      </w:r>
    </w:p>
    <w:p w:rsidR="004640F1" w:rsidRPr="004640F1" w:rsidRDefault="004640F1" w:rsidP="004640F1">
      <w:pPr>
        <w:widowControl w:val="0"/>
        <w:spacing w:after="0" w:line="240" w:lineRule="auto"/>
        <w:jc w:val="both"/>
        <w:rPr>
          <w:rFonts w:ascii="Times New Roman" w:eastAsia="Times New Roman" w:hAnsi="Times New Roman" w:cs="Times New Roman"/>
          <w:b/>
          <w:bCs/>
          <w:i/>
          <w:sz w:val="24"/>
          <w:szCs w:val="24"/>
          <w:lang w:val="uk-UA" w:eastAsia="uk-UA" w:bidi="uk-UA"/>
        </w:rPr>
      </w:pPr>
      <w:bookmarkStart w:id="1" w:name="_Hlk4761328"/>
      <w:r w:rsidRPr="004640F1">
        <w:rPr>
          <w:rFonts w:ascii="Times New Roman" w:eastAsia="Times New Roman" w:hAnsi="Times New Roman" w:cs="Times New Roman"/>
          <w:sz w:val="24"/>
          <w:szCs w:val="24"/>
          <w:lang w:val="uk-UA" w:eastAsia="uk-UA" w:bidi="uk-UA"/>
        </w:rPr>
        <w:t>Перші ознаки поліпшення стану виникають через 1 місяць від початку лікування.</w:t>
      </w:r>
    </w:p>
    <w:p w:rsidR="004640F1" w:rsidRPr="004640F1" w:rsidRDefault="004640F1" w:rsidP="004640F1">
      <w:pPr>
        <w:widowControl w:val="0"/>
        <w:spacing w:after="0" w:line="240" w:lineRule="auto"/>
        <w:jc w:val="both"/>
        <w:rPr>
          <w:rFonts w:ascii="Times New Roman" w:eastAsia="Times New Roman" w:hAnsi="Times New Roman" w:cs="Times New Roman"/>
          <w:sz w:val="24"/>
          <w:szCs w:val="24"/>
          <w:lang w:val="uk-UA" w:eastAsia="uk-UA" w:bidi="uk-UA"/>
        </w:rPr>
      </w:pPr>
      <w:r w:rsidRPr="004640F1">
        <w:rPr>
          <w:rFonts w:ascii="Times New Roman" w:eastAsia="Times New Roman" w:hAnsi="Times New Roman" w:cs="Times New Roman"/>
          <w:sz w:val="24"/>
          <w:szCs w:val="24"/>
          <w:lang w:val="uk-UA" w:eastAsia="uk-UA" w:bidi="uk-UA"/>
        </w:rPr>
        <w:t>Перед початком лікування «Мемоплантом форте» потрібно з’ясувати, чи не є патологічні симптоми, які спостерігаються, наслідком основного захворювання, яке потребує специфічного    лікування.</w:t>
      </w:r>
    </w:p>
    <w:p w:rsidR="004640F1" w:rsidRPr="004640F1" w:rsidRDefault="004640F1" w:rsidP="004640F1">
      <w:pPr>
        <w:widowControl w:val="0"/>
        <w:spacing w:after="0" w:line="240" w:lineRule="auto"/>
        <w:jc w:val="both"/>
        <w:rPr>
          <w:rFonts w:ascii="Times New Roman" w:eastAsia="Times New Roman" w:hAnsi="Times New Roman" w:cs="Times New Roman"/>
          <w:sz w:val="24"/>
          <w:szCs w:val="24"/>
          <w:lang w:val="uk-UA" w:eastAsia="uk-UA" w:bidi="uk-UA"/>
        </w:rPr>
      </w:pPr>
      <w:r w:rsidRPr="004640F1">
        <w:rPr>
          <w:rFonts w:ascii="Times New Roman" w:eastAsia="Times New Roman" w:hAnsi="Times New Roman" w:cs="Times New Roman"/>
          <w:sz w:val="24"/>
          <w:szCs w:val="24"/>
          <w:lang w:val="uk-UA" w:eastAsia="uk-UA" w:bidi="uk-UA"/>
        </w:rPr>
        <w:t xml:space="preserve">Якщо запаморочення і шум у вухах виникають часто, завжди потрібно звертатися до лікаря. У разі раптового ослаблення слуху або втрати слуху потрібно негайно проконсультуватися з лікарем. </w:t>
      </w:r>
    </w:p>
    <w:p w:rsidR="004640F1" w:rsidRPr="004640F1" w:rsidRDefault="004640F1" w:rsidP="004640F1">
      <w:pPr>
        <w:spacing w:after="0" w:line="240" w:lineRule="auto"/>
        <w:jc w:val="both"/>
        <w:rPr>
          <w:rFonts w:ascii="Times New Roman" w:eastAsia="Times New Roman" w:hAnsi="Times New Roman" w:cs="Times New Roman"/>
          <w:sz w:val="24"/>
          <w:szCs w:val="24"/>
          <w:lang w:val="uk-UA" w:eastAsia="uk-UA"/>
        </w:rPr>
      </w:pPr>
      <w:r w:rsidRPr="004640F1">
        <w:rPr>
          <w:rFonts w:ascii="Times New Roman" w:eastAsia="Times New Roman" w:hAnsi="Times New Roman" w:cs="Times New Roman"/>
          <w:sz w:val="24"/>
          <w:szCs w:val="24"/>
          <w:lang w:val="uk-UA" w:eastAsia="uk-UA"/>
        </w:rPr>
        <w:t>При патологічно підвищеній тенденції до кровотеч (геморагічний діатез), а також у разі одночасного застосування антикоагулянтів препарат необхідно приймати тільки після консультації з лікарем.</w:t>
      </w:r>
    </w:p>
    <w:p w:rsidR="004640F1" w:rsidRPr="004640F1" w:rsidRDefault="004640F1" w:rsidP="004640F1">
      <w:pPr>
        <w:spacing w:after="0" w:line="240" w:lineRule="auto"/>
        <w:rPr>
          <w:rFonts w:ascii="Times New Roman" w:eastAsia="Times New Roman" w:hAnsi="Times New Roman" w:cs="Times New Roman"/>
          <w:sz w:val="24"/>
          <w:szCs w:val="24"/>
          <w:lang w:val="uk-UA" w:eastAsia="uk-UA"/>
        </w:rPr>
      </w:pPr>
      <w:r w:rsidRPr="004640F1">
        <w:rPr>
          <w:rFonts w:ascii="Times New Roman" w:eastAsia="Times New Roman" w:hAnsi="Times New Roman" w:cs="Times New Roman"/>
          <w:sz w:val="24"/>
          <w:szCs w:val="24"/>
          <w:lang w:val="uk-UA" w:eastAsia="uk-UA"/>
        </w:rPr>
        <w:t>Препарати, що містять екстракт гінкго білоба, можуть підвищувати схильність до кровотеч, тому їх прийом слід припинити за 3-4 дні до хірургічного втручання.</w:t>
      </w:r>
    </w:p>
    <w:p w:rsidR="004640F1" w:rsidRPr="004640F1" w:rsidRDefault="004640F1" w:rsidP="004640F1">
      <w:pPr>
        <w:spacing w:after="0" w:line="240" w:lineRule="auto"/>
        <w:jc w:val="both"/>
        <w:rPr>
          <w:rFonts w:ascii="Times New Roman" w:eastAsia="Times New Roman" w:hAnsi="Times New Roman" w:cs="Times New Roman"/>
          <w:sz w:val="24"/>
          <w:szCs w:val="24"/>
          <w:lang w:val="uk-UA" w:eastAsia="uk-UA"/>
        </w:rPr>
      </w:pPr>
      <w:r w:rsidRPr="004640F1">
        <w:rPr>
          <w:rFonts w:ascii="Times New Roman" w:eastAsia="Times New Roman" w:hAnsi="Times New Roman" w:cs="Times New Roman"/>
          <w:sz w:val="24"/>
          <w:szCs w:val="24"/>
          <w:lang w:val="uk-UA" w:eastAsia="uk-UA"/>
        </w:rPr>
        <w:t>У пацієнтів з епілепсією не можна виключити посилення епілептичних нападів, спричинених прийомом препаратів, що містять екстракт листя гінкго білоба.</w:t>
      </w:r>
    </w:p>
    <w:p w:rsidR="004640F1" w:rsidRPr="004640F1" w:rsidRDefault="004640F1" w:rsidP="004640F1">
      <w:pPr>
        <w:spacing w:after="0" w:line="240" w:lineRule="auto"/>
        <w:jc w:val="both"/>
        <w:rPr>
          <w:rFonts w:ascii="Times New Roman" w:eastAsia="Times New Roman" w:hAnsi="Times New Roman" w:cs="Times New Roman"/>
          <w:sz w:val="24"/>
          <w:szCs w:val="24"/>
          <w:lang w:val="uk-UA" w:eastAsia="uk-UA"/>
        </w:rPr>
      </w:pPr>
      <w:r w:rsidRPr="004640F1">
        <w:rPr>
          <w:rFonts w:ascii="Times New Roman" w:eastAsia="Times New Roman" w:hAnsi="Times New Roman" w:cs="Times New Roman"/>
          <w:sz w:val="24"/>
          <w:szCs w:val="24"/>
          <w:lang w:val="uk-UA" w:eastAsia="uk-UA"/>
        </w:rPr>
        <w:lastRenderedPageBreak/>
        <w:t>Не рекомендується одночасне застосування препаратів, які містять екстракт гінкго білоба, та ефавірензу.</w:t>
      </w:r>
    </w:p>
    <w:p w:rsidR="004640F1" w:rsidRPr="004640F1" w:rsidRDefault="004640F1" w:rsidP="004640F1">
      <w:pPr>
        <w:widowControl w:val="0"/>
        <w:spacing w:after="0" w:line="240" w:lineRule="auto"/>
        <w:jc w:val="both"/>
        <w:rPr>
          <w:rFonts w:ascii="Times New Roman" w:eastAsia="Times New Roman" w:hAnsi="Times New Roman" w:cs="Times New Roman"/>
          <w:b/>
          <w:bCs/>
          <w:i/>
          <w:sz w:val="24"/>
          <w:szCs w:val="24"/>
          <w:lang w:val="uk-UA" w:eastAsia="uk-UA" w:bidi="uk-UA"/>
        </w:rPr>
      </w:pPr>
      <w:r w:rsidRPr="004640F1">
        <w:rPr>
          <w:rFonts w:ascii="Times New Roman" w:eastAsia="Times New Roman" w:hAnsi="Times New Roman" w:cs="Times New Roman"/>
          <w:sz w:val="24"/>
          <w:szCs w:val="24"/>
          <w:lang w:val="uk-UA" w:eastAsia="uk-UA" w:bidi="uk-UA"/>
        </w:rPr>
        <w:t>Оскільки цей лікарський засіб містить лактозу, він протипоказаний пацієнтам із вродженою галактоземією, синдромом мальабсорбції глюкози чи галактози або дефіцитом лактази.</w:t>
      </w:r>
    </w:p>
    <w:bookmarkEnd w:id="1"/>
    <w:p w:rsidR="004640F1" w:rsidRPr="004640F1" w:rsidRDefault="004640F1" w:rsidP="004640F1">
      <w:pPr>
        <w:widowControl w:val="0"/>
        <w:spacing w:after="0" w:line="240" w:lineRule="auto"/>
        <w:jc w:val="both"/>
        <w:rPr>
          <w:rFonts w:ascii="Times New Roman" w:eastAsia="Times New Roman" w:hAnsi="Times New Roman" w:cs="Times New Roman"/>
          <w:sz w:val="24"/>
          <w:szCs w:val="24"/>
          <w:lang w:val="uk-UA" w:eastAsia="uk-UA" w:bidi="uk-UA"/>
        </w:rPr>
      </w:pPr>
    </w:p>
    <w:p w:rsidR="004640F1" w:rsidRPr="004640F1" w:rsidRDefault="004640F1" w:rsidP="004640F1">
      <w:pPr>
        <w:widowControl w:val="0"/>
        <w:tabs>
          <w:tab w:val="left" w:pos="3555"/>
        </w:tabs>
        <w:spacing w:after="0" w:line="240" w:lineRule="auto"/>
        <w:jc w:val="both"/>
        <w:rPr>
          <w:rFonts w:ascii="Times New Roman" w:eastAsia="Times New Roman" w:hAnsi="Times New Roman" w:cs="Times New Roman"/>
          <w:sz w:val="24"/>
          <w:szCs w:val="24"/>
          <w:lang w:val="uk-UA" w:eastAsia="uk-UA" w:bidi="uk-UA"/>
        </w:rPr>
      </w:pPr>
      <w:r w:rsidRPr="004640F1">
        <w:rPr>
          <w:rFonts w:ascii="Times New Roman" w:eastAsia="Times New Roman" w:hAnsi="Times New Roman" w:cs="Times New Roman"/>
          <w:i/>
          <w:sz w:val="24"/>
          <w:szCs w:val="24"/>
          <w:lang w:val="uk-UA" w:eastAsia="uk-UA" w:bidi="uk-UA"/>
        </w:rPr>
        <w:t>Застосування у період вагітності та годування груддю</w:t>
      </w:r>
      <w:r w:rsidRPr="004640F1">
        <w:rPr>
          <w:rFonts w:ascii="Times New Roman" w:eastAsia="Times New Roman" w:hAnsi="Times New Roman" w:cs="Times New Roman"/>
          <w:sz w:val="24"/>
          <w:szCs w:val="24"/>
          <w:lang w:val="uk-UA" w:eastAsia="uk-UA" w:bidi="uk-UA"/>
        </w:rPr>
        <w:t xml:space="preserve">. </w:t>
      </w:r>
    </w:p>
    <w:p w:rsidR="004640F1" w:rsidRPr="004640F1" w:rsidRDefault="004640F1" w:rsidP="004640F1">
      <w:pPr>
        <w:widowControl w:val="0"/>
        <w:tabs>
          <w:tab w:val="left" w:pos="3555"/>
        </w:tabs>
        <w:spacing w:after="0" w:line="240" w:lineRule="auto"/>
        <w:jc w:val="both"/>
        <w:rPr>
          <w:rFonts w:ascii="Times New Roman" w:eastAsia="Times New Roman" w:hAnsi="Times New Roman" w:cs="Times New Roman"/>
          <w:sz w:val="24"/>
          <w:szCs w:val="24"/>
          <w:lang w:val="uk-UA" w:eastAsia="uk-UA" w:bidi="uk-UA"/>
        </w:rPr>
      </w:pPr>
      <w:r w:rsidRPr="004640F1">
        <w:rPr>
          <w:rFonts w:ascii="Times New Roman" w:eastAsia="Times New Roman" w:hAnsi="Times New Roman" w:cs="Times New Roman"/>
          <w:sz w:val="24"/>
          <w:szCs w:val="24"/>
          <w:lang w:val="uk-UA" w:eastAsia="uk-UA" w:bidi="uk-UA"/>
        </w:rPr>
        <w:t>У зв’язку з відсутністю клінічних даних препарат не рекомендується застосовувати у період вагітності або годування груддю.</w:t>
      </w:r>
    </w:p>
    <w:p w:rsidR="004640F1" w:rsidRPr="004640F1" w:rsidRDefault="004640F1" w:rsidP="004640F1">
      <w:pPr>
        <w:widowControl w:val="0"/>
        <w:tabs>
          <w:tab w:val="left" w:pos="3555"/>
        </w:tabs>
        <w:spacing w:after="0" w:line="240" w:lineRule="auto"/>
        <w:jc w:val="both"/>
        <w:rPr>
          <w:rFonts w:ascii="Times New Roman" w:eastAsia="Times New Roman" w:hAnsi="Times New Roman" w:cs="Times New Roman"/>
          <w:sz w:val="24"/>
          <w:szCs w:val="24"/>
          <w:lang w:val="uk-UA" w:eastAsia="uk-UA" w:bidi="uk-UA"/>
        </w:rPr>
      </w:pPr>
    </w:p>
    <w:p w:rsidR="004640F1" w:rsidRPr="004640F1" w:rsidRDefault="004640F1" w:rsidP="004640F1">
      <w:pPr>
        <w:widowControl w:val="0"/>
        <w:tabs>
          <w:tab w:val="left" w:pos="3555"/>
        </w:tabs>
        <w:spacing w:after="0" w:line="240" w:lineRule="auto"/>
        <w:jc w:val="both"/>
        <w:rPr>
          <w:rFonts w:ascii="Times New Roman" w:eastAsia="Times New Roman" w:hAnsi="Times New Roman" w:cs="Times New Roman"/>
          <w:sz w:val="24"/>
          <w:szCs w:val="24"/>
          <w:lang w:val="uk-UA" w:eastAsia="uk-UA" w:bidi="uk-UA"/>
        </w:rPr>
      </w:pPr>
      <w:r w:rsidRPr="004640F1">
        <w:rPr>
          <w:rFonts w:ascii="Times New Roman" w:eastAsia="Times New Roman" w:hAnsi="Times New Roman" w:cs="Times New Roman"/>
          <w:i/>
          <w:sz w:val="24"/>
          <w:szCs w:val="24"/>
          <w:lang w:val="uk-UA" w:eastAsia="uk-UA" w:bidi="uk-UA"/>
        </w:rPr>
        <w:t>Здатність впливати на швидкість реакції при керуванні автотранспортом або іншими механізмами.</w:t>
      </w:r>
      <w:r w:rsidRPr="004640F1">
        <w:rPr>
          <w:rFonts w:ascii="Times New Roman" w:eastAsia="Times New Roman" w:hAnsi="Times New Roman" w:cs="Times New Roman"/>
          <w:sz w:val="24"/>
          <w:szCs w:val="24"/>
          <w:lang w:val="uk-UA" w:eastAsia="uk-UA" w:bidi="uk-UA"/>
        </w:rPr>
        <w:t xml:space="preserve"> </w:t>
      </w:r>
    </w:p>
    <w:p w:rsidR="004640F1" w:rsidRPr="004640F1" w:rsidRDefault="004640F1" w:rsidP="004640F1">
      <w:pPr>
        <w:widowControl w:val="0"/>
        <w:tabs>
          <w:tab w:val="left" w:pos="3555"/>
        </w:tabs>
        <w:spacing w:after="0" w:line="240" w:lineRule="auto"/>
        <w:jc w:val="both"/>
        <w:rPr>
          <w:rFonts w:ascii="Times New Roman" w:eastAsia="Times New Roman" w:hAnsi="Times New Roman" w:cs="Times New Roman"/>
          <w:sz w:val="24"/>
          <w:szCs w:val="24"/>
          <w:lang w:val="uk-UA" w:eastAsia="uk-UA" w:bidi="uk-UA"/>
        </w:rPr>
      </w:pPr>
      <w:r w:rsidRPr="004640F1">
        <w:rPr>
          <w:rFonts w:ascii="Times New Roman" w:eastAsia="Times New Roman" w:hAnsi="Times New Roman" w:cs="Times New Roman"/>
          <w:sz w:val="24"/>
          <w:szCs w:val="24"/>
          <w:lang w:val="uk-UA" w:eastAsia="uk-UA" w:bidi="uk-UA"/>
        </w:rPr>
        <w:t>Під час лікування необхідно дотримуватися обережності при керуванні автотранспортом або роботи з іншими механізмами.</w:t>
      </w:r>
    </w:p>
    <w:p w:rsidR="004640F1" w:rsidRPr="004640F1" w:rsidRDefault="004640F1" w:rsidP="004640F1">
      <w:pPr>
        <w:widowControl w:val="0"/>
        <w:tabs>
          <w:tab w:val="left" w:pos="3555"/>
        </w:tabs>
        <w:spacing w:after="0" w:line="240" w:lineRule="auto"/>
        <w:jc w:val="both"/>
        <w:rPr>
          <w:rFonts w:ascii="Times New Roman" w:eastAsia="Times New Roman" w:hAnsi="Times New Roman" w:cs="Times New Roman"/>
          <w:i/>
          <w:sz w:val="24"/>
          <w:szCs w:val="24"/>
          <w:lang w:val="uk-UA" w:eastAsia="uk-UA" w:bidi="uk-UA"/>
        </w:rPr>
      </w:pPr>
    </w:p>
    <w:p w:rsidR="004640F1" w:rsidRPr="004640F1" w:rsidRDefault="004640F1" w:rsidP="004640F1">
      <w:pPr>
        <w:widowControl w:val="0"/>
        <w:spacing w:after="0" w:line="240" w:lineRule="auto"/>
        <w:jc w:val="both"/>
        <w:rPr>
          <w:rFonts w:ascii="Times New Roman" w:eastAsia="Times New Roman" w:hAnsi="Times New Roman" w:cs="Times New Roman"/>
          <w:b/>
          <w:i/>
          <w:sz w:val="24"/>
          <w:szCs w:val="24"/>
          <w:lang w:val="uk-UA" w:eastAsia="uk-UA" w:bidi="uk-UA"/>
        </w:rPr>
      </w:pPr>
      <w:r w:rsidRPr="004640F1">
        <w:rPr>
          <w:rFonts w:ascii="Times New Roman" w:eastAsia="Times New Roman" w:hAnsi="Times New Roman" w:cs="Times New Roman"/>
          <w:b/>
          <w:i/>
          <w:sz w:val="24"/>
          <w:szCs w:val="24"/>
          <w:lang w:val="uk-UA" w:eastAsia="uk-UA" w:bidi="uk-UA"/>
        </w:rPr>
        <w:t xml:space="preserve">Спосіб застосування та дози. </w:t>
      </w:r>
    </w:p>
    <w:p w:rsidR="004640F1" w:rsidRPr="004640F1" w:rsidRDefault="004640F1" w:rsidP="004640F1">
      <w:pPr>
        <w:widowControl w:val="0"/>
        <w:spacing w:after="0" w:line="240" w:lineRule="auto"/>
        <w:jc w:val="both"/>
        <w:rPr>
          <w:rFonts w:ascii="Times New Roman" w:eastAsia="Times New Roman" w:hAnsi="Times New Roman" w:cs="Times New Roman"/>
          <w:sz w:val="24"/>
          <w:szCs w:val="24"/>
          <w:lang w:val="uk-UA" w:eastAsia="uk-UA" w:bidi="uk-UA"/>
        </w:rPr>
      </w:pPr>
      <w:r w:rsidRPr="004640F1">
        <w:rPr>
          <w:rFonts w:ascii="Times New Roman" w:eastAsia="Times New Roman" w:hAnsi="Times New Roman" w:cs="Times New Roman"/>
          <w:sz w:val="24"/>
          <w:szCs w:val="24"/>
          <w:lang w:val="uk-UA" w:eastAsia="uk-UA" w:bidi="uk-UA"/>
        </w:rPr>
        <w:t>Приймати по 1 таблетці 2 рази на добу під час їди. Запивати ½ склянки води. Середня тривалість курсу лікування – 3 місяці.</w:t>
      </w:r>
    </w:p>
    <w:p w:rsidR="004640F1" w:rsidRPr="004640F1" w:rsidRDefault="004640F1" w:rsidP="004640F1">
      <w:pPr>
        <w:widowControl w:val="0"/>
        <w:tabs>
          <w:tab w:val="left" w:pos="3555"/>
        </w:tabs>
        <w:spacing w:after="0" w:line="240" w:lineRule="auto"/>
        <w:jc w:val="both"/>
        <w:rPr>
          <w:rFonts w:ascii="Times New Roman" w:eastAsia="Times New Roman" w:hAnsi="Times New Roman" w:cs="Times New Roman"/>
          <w:b/>
          <w:i/>
          <w:sz w:val="24"/>
          <w:szCs w:val="24"/>
          <w:lang w:val="uk-UA" w:eastAsia="uk-UA" w:bidi="uk-UA"/>
        </w:rPr>
      </w:pPr>
    </w:p>
    <w:p w:rsidR="004640F1" w:rsidRPr="004640F1" w:rsidRDefault="004640F1" w:rsidP="004640F1">
      <w:pPr>
        <w:widowControl w:val="0"/>
        <w:tabs>
          <w:tab w:val="left" w:pos="3555"/>
        </w:tabs>
        <w:spacing w:after="0" w:line="240" w:lineRule="auto"/>
        <w:jc w:val="both"/>
        <w:rPr>
          <w:rFonts w:ascii="Times New Roman" w:eastAsia="Times New Roman" w:hAnsi="Times New Roman" w:cs="Times New Roman"/>
          <w:i/>
          <w:sz w:val="24"/>
          <w:szCs w:val="24"/>
          <w:lang w:val="uk-UA" w:eastAsia="uk-UA" w:bidi="uk-UA"/>
        </w:rPr>
      </w:pPr>
      <w:r w:rsidRPr="004640F1">
        <w:rPr>
          <w:rFonts w:ascii="Times New Roman" w:eastAsia="Times New Roman" w:hAnsi="Times New Roman" w:cs="Times New Roman"/>
          <w:i/>
          <w:sz w:val="24"/>
          <w:szCs w:val="24"/>
          <w:lang w:val="uk-UA" w:eastAsia="uk-UA" w:bidi="uk-UA"/>
        </w:rPr>
        <w:t xml:space="preserve">Діти. </w:t>
      </w:r>
    </w:p>
    <w:p w:rsidR="004640F1" w:rsidRPr="004640F1" w:rsidRDefault="004640F1" w:rsidP="004640F1">
      <w:pPr>
        <w:spacing w:after="0" w:line="240" w:lineRule="auto"/>
        <w:jc w:val="both"/>
        <w:rPr>
          <w:rFonts w:ascii="Times New Roman" w:hAnsi="Times New Roman"/>
          <w:sz w:val="24"/>
          <w:szCs w:val="24"/>
          <w:lang w:val="uk-UA"/>
        </w:rPr>
      </w:pPr>
      <w:r w:rsidRPr="004640F1">
        <w:rPr>
          <w:rFonts w:ascii="Times New Roman" w:hAnsi="Times New Roman"/>
          <w:sz w:val="24"/>
          <w:szCs w:val="24"/>
          <w:lang w:val="uk-UA"/>
        </w:rPr>
        <w:t>Немає достатнього досвіду щодо застосування препарату дітям.</w:t>
      </w:r>
    </w:p>
    <w:p w:rsidR="004640F1" w:rsidRPr="004640F1" w:rsidRDefault="004640F1" w:rsidP="004640F1">
      <w:pPr>
        <w:spacing w:after="0" w:line="240" w:lineRule="auto"/>
        <w:jc w:val="both"/>
        <w:rPr>
          <w:rFonts w:ascii="Times New Roman" w:hAnsi="Times New Roman"/>
          <w:sz w:val="24"/>
          <w:szCs w:val="24"/>
          <w:lang w:val="uk-UA"/>
        </w:rPr>
      </w:pPr>
    </w:p>
    <w:p w:rsidR="004640F1" w:rsidRPr="004640F1" w:rsidRDefault="004640F1" w:rsidP="004640F1">
      <w:pPr>
        <w:spacing w:after="0" w:line="240" w:lineRule="auto"/>
        <w:jc w:val="both"/>
        <w:rPr>
          <w:rFonts w:ascii="Times New Roman" w:hAnsi="Times New Roman"/>
          <w:i/>
          <w:sz w:val="24"/>
          <w:szCs w:val="24"/>
          <w:lang w:val="uk-UA"/>
        </w:rPr>
      </w:pPr>
      <w:r w:rsidRPr="004640F1">
        <w:rPr>
          <w:rFonts w:ascii="Times New Roman" w:hAnsi="Times New Roman"/>
          <w:b/>
          <w:bCs/>
          <w:i/>
          <w:sz w:val="24"/>
          <w:szCs w:val="24"/>
          <w:shd w:val="clear" w:color="auto" w:fill="FFFFFF"/>
          <w:lang w:val="uk-UA"/>
        </w:rPr>
        <w:t>Передозування.</w:t>
      </w:r>
    </w:p>
    <w:p w:rsidR="004640F1" w:rsidRPr="004640F1" w:rsidRDefault="004640F1" w:rsidP="004640F1">
      <w:pPr>
        <w:widowControl w:val="0"/>
        <w:spacing w:after="0" w:line="240" w:lineRule="auto"/>
        <w:jc w:val="both"/>
        <w:rPr>
          <w:rFonts w:ascii="Times New Roman" w:eastAsia="Times New Roman" w:hAnsi="Times New Roman" w:cs="Times New Roman"/>
          <w:sz w:val="24"/>
          <w:szCs w:val="24"/>
          <w:lang w:val="uk-UA" w:eastAsia="uk-UA" w:bidi="uk-UA"/>
        </w:rPr>
      </w:pPr>
      <w:r w:rsidRPr="004640F1">
        <w:rPr>
          <w:rFonts w:ascii="Times New Roman" w:eastAsia="Times New Roman" w:hAnsi="Times New Roman" w:cs="Times New Roman"/>
          <w:sz w:val="24"/>
          <w:szCs w:val="24"/>
          <w:lang w:val="uk-UA" w:eastAsia="uk-UA" w:bidi="uk-UA"/>
        </w:rPr>
        <w:t xml:space="preserve">Інформації щодо передозування препарату немає. При передозуванні можуть посилитися побічні ефекти. </w:t>
      </w:r>
    </w:p>
    <w:p w:rsidR="004640F1" w:rsidRPr="004640F1" w:rsidRDefault="004640F1" w:rsidP="004640F1">
      <w:pPr>
        <w:widowControl w:val="0"/>
        <w:tabs>
          <w:tab w:val="left" w:pos="3555"/>
        </w:tabs>
        <w:spacing w:after="0" w:line="240" w:lineRule="auto"/>
        <w:jc w:val="both"/>
        <w:rPr>
          <w:rFonts w:ascii="Times New Roman" w:eastAsia="Times New Roman" w:hAnsi="Times New Roman" w:cs="Times New Roman"/>
          <w:i/>
          <w:sz w:val="24"/>
          <w:szCs w:val="24"/>
          <w:lang w:val="uk-UA" w:eastAsia="uk-UA" w:bidi="uk-UA"/>
        </w:rPr>
      </w:pPr>
    </w:p>
    <w:p w:rsidR="004640F1" w:rsidRPr="004640F1" w:rsidRDefault="004640F1" w:rsidP="004640F1">
      <w:pPr>
        <w:widowControl w:val="0"/>
        <w:spacing w:after="0" w:line="240" w:lineRule="auto"/>
        <w:jc w:val="both"/>
        <w:rPr>
          <w:rFonts w:ascii="Times New Roman" w:eastAsia="Times New Roman" w:hAnsi="Times New Roman" w:cs="Times New Roman"/>
          <w:b/>
          <w:i/>
          <w:sz w:val="24"/>
          <w:szCs w:val="24"/>
          <w:lang w:val="uk-UA" w:eastAsia="uk-UA" w:bidi="uk-UA"/>
        </w:rPr>
      </w:pPr>
      <w:bookmarkStart w:id="2" w:name="_Hlk4760498"/>
      <w:r w:rsidRPr="004640F1">
        <w:rPr>
          <w:rFonts w:ascii="Times New Roman" w:eastAsia="Times New Roman" w:hAnsi="Times New Roman" w:cs="Times New Roman"/>
          <w:b/>
          <w:i/>
          <w:sz w:val="24"/>
          <w:szCs w:val="24"/>
          <w:lang w:val="uk-UA" w:eastAsia="uk-UA" w:bidi="uk-UA"/>
        </w:rPr>
        <w:t xml:space="preserve">Побічні реакції. </w:t>
      </w:r>
    </w:p>
    <w:p w:rsidR="004640F1" w:rsidRPr="004640F1" w:rsidRDefault="004640F1" w:rsidP="004640F1">
      <w:pPr>
        <w:widowControl w:val="0"/>
        <w:spacing w:after="0" w:line="240" w:lineRule="auto"/>
        <w:jc w:val="both"/>
        <w:rPr>
          <w:rFonts w:ascii="Times New Roman" w:eastAsia="Times New Roman" w:hAnsi="Times New Roman" w:cs="Times New Roman"/>
          <w:bCs/>
          <w:sz w:val="24"/>
          <w:szCs w:val="24"/>
          <w:lang w:val="uk-UA" w:eastAsia="uk-UA" w:bidi="uk-UA"/>
        </w:rPr>
      </w:pPr>
      <w:r w:rsidRPr="004640F1">
        <w:rPr>
          <w:rFonts w:ascii="Times New Roman" w:eastAsia="Times New Roman" w:hAnsi="Times New Roman" w:cs="Times New Roman"/>
          <w:bCs/>
          <w:sz w:val="24"/>
          <w:szCs w:val="24"/>
          <w:lang w:val="uk-UA" w:eastAsia="uk-UA" w:bidi="uk-UA"/>
        </w:rPr>
        <w:t>Можливі побічні реакції:</w:t>
      </w:r>
    </w:p>
    <w:p w:rsidR="004640F1" w:rsidRPr="004640F1" w:rsidRDefault="004640F1" w:rsidP="004640F1">
      <w:pPr>
        <w:widowControl w:val="0"/>
        <w:spacing w:after="0" w:line="240" w:lineRule="auto"/>
        <w:jc w:val="both"/>
        <w:rPr>
          <w:rFonts w:ascii="Times New Roman" w:eastAsia="Times New Roman" w:hAnsi="Times New Roman" w:cs="Times New Roman"/>
          <w:bCs/>
          <w:sz w:val="24"/>
          <w:szCs w:val="24"/>
          <w:lang w:eastAsia="uk-UA" w:bidi="uk-UA"/>
        </w:rPr>
      </w:pPr>
      <w:r w:rsidRPr="004640F1">
        <w:rPr>
          <w:rFonts w:ascii="Times New Roman" w:eastAsia="Times New Roman" w:hAnsi="Times New Roman" w:cs="Times New Roman"/>
          <w:sz w:val="24"/>
          <w:szCs w:val="24"/>
          <w:lang w:val="uk-UA" w:eastAsia="uk-UA" w:bidi="uk-UA"/>
        </w:rPr>
        <w:t>–</w:t>
      </w:r>
      <w:r w:rsidRPr="004640F1">
        <w:rPr>
          <w:rFonts w:ascii="Times New Roman" w:eastAsia="Times New Roman" w:hAnsi="Times New Roman" w:cs="Times New Roman"/>
          <w:bCs/>
          <w:i/>
          <w:sz w:val="24"/>
          <w:szCs w:val="24"/>
          <w:lang w:val="uk-UA" w:eastAsia="uk-UA" w:bidi="uk-UA"/>
        </w:rPr>
        <w:t xml:space="preserve"> </w:t>
      </w:r>
      <w:r w:rsidRPr="004640F1">
        <w:rPr>
          <w:rFonts w:ascii="Times New Roman" w:eastAsia="Times New Roman" w:hAnsi="Times New Roman" w:cs="Times New Roman"/>
          <w:bCs/>
          <w:i/>
          <w:sz w:val="24"/>
          <w:szCs w:val="24"/>
          <w:lang w:eastAsia="uk-UA" w:bidi="uk-UA"/>
        </w:rPr>
        <w:t>з</w:t>
      </w:r>
      <w:r w:rsidRPr="004640F1">
        <w:rPr>
          <w:rFonts w:ascii="Times New Roman" w:eastAsia="Times New Roman" w:hAnsi="Times New Roman" w:cs="Times New Roman"/>
          <w:i/>
          <w:iCs/>
          <w:sz w:val="24"/>
          <w:szCs w:val="24"/>
          <w:lang w:val="uk-UA" w:eastAsia="uk-UA" w:bidi="uk-UA"/>
        </w:rPr>
        <w:t xml:space="preserve"> боку системи крові та лімфатичної системи: </w:t>
      </w:r>
      <w:r w:rsidRPr="004640F1">
        <w:rPr>
          <w:rFonts w:ascii="Times New Roman" w:eastAsia="Times New Roman" w:hAnsi="Times New Roman" w:cs="Times New Roman"/>
          <w:sz w:val="24"/>
          <w:szCs w:val="24"/>
          <w:lang w:val="uk-UA" w:eastAsia="uk-UA" w:bidi="uk-UA"/>
        </w:rPr>
        <w:t>повідомлялося про виникнення кровотеч в окремих органах (очі, ніс, церебральні та шлунково-кишкові кровотечі)</w:t>
      </w:r>
      <w:r w:rsidRPr="004640F1">
        <w:rPr>
          <w:rFonts w:ascii="Times New Roman" w:eastAsia="Times New Roman" w:hAnsi="Times New Roman" w:cs="Times New Roman"/>
          <w:sz w:val="24"/>
          <w:szCs w:val="24"/>
          <w:lang w:eastAsia="uk-UA" w:bidi="uk-UA"/>
        </w:rPr>
        <w:t>;</w:t>
      </w:r>
    </w:p>
    <w:p w:rsidR="004640F1" w:rsidRPr="004640F1" w:rsidRDefault="004640F1" w:rsidP="004640F1">
      <w:pPr>
        <w:widowControl w:val="0"/>
        <w:spacing w:after="0" w:line="240" w:lineRule="auto"/>
        <w:jc w:val="both"/>
        <w:rPr>
          <w:rFonts w:ascii="Times New Roman" w:eastAsia="Times New Roman" w:hAnsi="Times New Roman" w:cs="Times New Roman"/>
          <w:bCs/>
          <w:sz w:val="24"/>
          <w:szCs w:val="24"/>
          <w:lang w:val="uk-UA" w:eastAsia="uk-UA" w:bidi="uk-UA"/>
        </w:rPr>
      </w:pPr>
      <w:r w:rsidRPr="004640F1">
        <w:rPr>
          <w:rFonts w:ascii="Times New Roman" w:eastAsia="Times New Roman" w:hAnsi="Times New Roman" w:cs="Times New Roman"/>
          <w:sz w:val="24"/>
          <w:szCs w:val="24"/>
          <w:lang w:val="uk-UA" w:eastAsia="uk-UA" w:bidi="uk-UA"/>
        </w:rPr>
        <w:t>–</w:t>
      </w:r>
      <w:r w:rsidRPr="004640F1">
        <w:rPr>
          <w:rFonts w:ascii="Times New Roman" w:eastAsia="Times New Roman" w:hAnsi="Times New Roman" w:cs="Times New Roman"/>
          <w:bCs/>
          <w:i/>
          <w:sz w:val="24"/>
          <w:szCs w:val="24"/>
          <w:lang w:val="uk-UA" w:eastAsia="uk-UA" w:bidi="uk-UA"/>
        </w:rPr>
        <w:t xml:space="preserve"> з боку травного тракту</w:t>
      </w:r>
      <w:r w:rsidRPr="004640F1">
        <w:rPr>
          <w:rFonts w:ascii="Times New Roman" w:eastAsia="Times New Roman" w:hAnsi="Times New Roman" w:cs="Times New Roman"/>
          <w:bCs/>
          <w:sz w:val="24"/>
          <w:szCs w:val="24"/>
          <w:lang w:val="uk-UA" w:eastAsia="uk-UA" w:bidi="uk-UA"/>
        </w:rPr>
        <w:t>, включаючи диспептичні явища, нудоту, блювання;</w:t>
      </w:r>
    </w:p>
    <w:p w:rsidR="004640F1" w:rsidRPr="004640F1" w:rsidRDefault="004640F1" w:rsidP="004640F1">
      <w:pPr>
        <w:widowControl w:val="0"/>
        <w:spacing w:after="0" w:line="240" w:lineRule="auto"/>
        <w:jc w:val="both"/>
        <w:rPr>
          <w:rFonts w:ascii="Times New Roman" w:eastAsia="Times New Roman" w:hAnsi="Times New Roman" w:cs="Times New Roman"/>
          <w:bCs/>
          <w:sz w:val="24"/>
          <w:szCs w:val="24"/>
          <w:lang w:val="uk-UA" w:eastAsia="uk-UA" w:bidi="uk-UA"/>
        </w:rPr>
      </w:pPr>
      <w:r w:rsidRPr="004640F1">
        <w:rPr>
          <w:rFonts w:ascii="Times New Roman" w:eastAsia="Times New Roman" w:hAnsi="Times New Roman" w:cs="Times New Roman"/>
          <w:sz w:val="24"/>
          <w:szCs w:val="24"/>
          <w:lang w:val="uk-UA" w:eastAsia="uk-UA" w:bidi="uk-UA"/>
        </w:rPr>
        <w:t>–</w:t>
      </w:r>
      <w:r w:rsidRPr="004640F1">
        <w:rPr>
          <w:rFonts w:ascii="Times New Roman" w:eastAsia="Times New Roman" w:hAnsi="Times New Roman" w:cs="Times New Roman"/>
          <w:bCs/>
          <w:i/>
          <w:sz w:val="24"/>
          <w:szCs w:val="24"/>
          <w:lang w:val="uk-UA" w:eastAsia="uk-UA" w:bidi="uk-UA"/>
        </w:rPr>
        <w:t xml:space="preserve"> з боку нервової системи:</w:t>
      </w:r>
      <w:r w:rsidRPr="004640F1">
        <w:rPr>
          <w:rFonts w:ascii="Times New Roman" w:eastAsia="Times New Roman" w:hAnsi="Times New Roman" w:cs="Times New Roman"/>
          <w:bCs/>
          <w:sz w:val="24"/>
          <w:szCs w:val="24"/>
          <w:lang w:val="uk-UA" w:eastAsia="uk-UA" w:bidi="uk-UA"/>
        </w:rPr>
        <w:t xml:space="preserve"> головний біль, запаморочення;</w:t>
      </w:r>
    </w:p>
    <w:p w:rsidR="004640F1" w:rsidRPr="004640F1" w:rsidRDefault="004640F1" w:rsidP="004640F1">
      <w:pPr>
        <w:widowControl w:val="0"/>
        <w:spacing w:after="0" w:line="240" w:lineRule="auto"/>
        <w:jc w:val="both"/>
        <w:rPr>
          <w:rFonts w:ascii="Times New Roman" w:eastAsia="Times New Roman" w:hAnsi="Times New Roman" w:cs="Times New Roman"/>
          <w:bCs/>
          <w:sz w:val="24"/>
          <w:szCs w:val="24"/>
          <w:lang w:val="uk-UA" w:eastAsia="uk-UA" w:bidi="uk-UA"/>
        </w:rPr>
      </w:pPr>
      <w:r w:rsidRPr="004640F1">
        <w:rPr>
          <w:rFonts w:ascii="Times New Roman" w:eastAsia="Times New Roman" w:hAnsi="Times New Roman" w:cs="Times New Roman"/>
          <w:bCs/>
          <w:i/>
          <w:sz w:val="24"/>
          <w:szCs w:val="24"/>
          <w:lang w:val="uk-UA" w:eastAsia="uk-UA" w:bidi="uk-UA"/>
        </w:rPr>
        <w:t>– з боку імунної системи:</w:t>
      </w:r>
      <w:r w:rsidRPr="004640F1">
        <w:rPr>
          <w:rFonts w:ascii="Times New Roman" w:eastAsia="Times New Roman" w:hAnsi="Times New Roman" w:cs="Times New Roman"/>
          <w:bCs/>
          <w:sz w:val="24"/>
          <w:szCs w:val="24"/>
          <w:lang w:val="uk-UA" w:eastAsia="uk-UA" w:bidi="uk-UA"/>
        </w:rPr>
        <w:t xml:space="preserve"> реакції гіперчутливості, включаючи ангіоневротичний набряк, кропив’янка, диспное.</w:t>
      </w:r>
    </w:p>
    <w:p w:rsidR="004640F1" w:rsidRPr="004640F1" w:rsidRDefault="004640F1" w:rsidP="004640F1">
      <w:pPr>
        <w:widowControl w:val="0"/>
        <w:spacing w:after="0" w:line="240" w:lineRule="auto"/>
        <w:jc w:val="both"/>
        <w:rPr>
          <w:rFonts w:ascii="Times New Roman" w:eastAsia="Times New Roman" w:hAnsi="Times New Roman" w:cs="Times New Roman"/>
          <w:bCs/>
          <w:sz w:val="24"/>
          <w:szCs w:val="24"/>
          <w:lang w:val="uk-UA" w:eastAsia="uk-UA" w:bidi="uk-UA"/>
        </w:rPr>
      </w:pPr>
      <w:r w:rsidRPr="004640F1">
        <w:rPr>
          <w:rFonts w:ascii="Times New Roman" w:eastAsia="Times New Roman" w:hAnsi="Times New Roman" w:cs="Times New Roman"/>
          <w:bCs/>
          <w:i/>
          <w:sz w:val="24"/>
          <w:szCs w:val="24"/>
          <w:lang w:val="uk-UA" w:eastAsia="uk-UA" w:bidi="uk-UA"/>
        </w:rPr>
        <w:t>– з боку шкіри:</w:t>
      </w:r>
      <w:r w:rsidRPr="004640F1">
        <w:rPr>
          <w:rFonts w:ascii="Times New Roman" w:eastAsia="Times New Roman" w:hAnsi="Times New Roman" w:cs="Times New Roman"/>
          <w:bCs/>
          <w:sz w:val="24"/>
          <w:szCs w:val="24"/>
          <w:lang w:val="uk-UA" w:eastAsia="uk-UA" w:bidi="uk-UA"/>
        </w:rPr>
        <w:t xml:space="preserve"> запалення шкіри, почервоніння, набряк, свербіж, висипання, екзема.</w:t>
      </w:r>
    </w:p>
    <w:p w:rsidR="004640F1" w:rsidRPr="004640F1" w:rsidRDefault="004640F1" w:rsidP="004640F1">
      <w:pPr>
        <w:widowControl w:val="0"/>
        <w:spacing w:after="0" w:line="240" w:lineRule="auto"/>
        <w:jc w:val="both"/>
        <w:rPr>
          <w:rFonts w:ascii="Times New Roman" w:eastAsia="Times New Roman" w:hAnsi="Times New Roman" w:cs="Times New Roman"/>
          <w:b/>
          <w:sz w:val="24"/>
          <w:szCs w:val="24"/>
          <w:lang w:val="uk-UA" w:eastAsia="uk-UA" w:bidi="uk-UA"/>
        </w:rPr>
      </w:pPr>
      <w:r w:rsidRPr="004640F1">
        <w:rPr>
          <w:rFonts w:ascii="Times New Roman" w:eastAsia="Times New Roman" w:hAnsi="Times New Roman" w:cs="Times New Roman"/>
          <w:sz w:val="24"/>
          <w:szCs w:val="24"/>
          <w:lang w:val="uk-UA" w:eastAsia="uk-UA" w:bidi="uk-UA"/>
        </w:rPr>
        <w:t>При виникненні будь-яких побічних реакцій слід припинити прийом препарату та звернутися до лікаря.</w:t>
      </w:r>
    </w:p>
    <w:bookmarkEnd w:id="2"/>
    <w:p w:rsidR="004640F1" w:rsidRPr="004640F1" w:rsidRDefault="004640F1" w:rsidP="004640F1">
      <w:pPr>
        <w:widowControl w:val="0"/>
        <w:spacing w:after="0" w:line="240" w:lineRule="auto"/>
        <w:jc w:val="both"/>
        <w:rPr>
          <w:rFonts w:ascii="Times New Roman" w:eastAsia="Times New Roman" w:hAnsi="Times New Roman" w:cs="Times New Roman"/>
          <w:b/>
          <w:i/>
          <w:sz w:val="24"/>
          <w:szCs w:val="24"/>
          <w:lang w:val="uk-UA" w:eastAsia="uk-UA" w:bidi="uk-UA"/>
        </w:rPr>
      </w:pPr>
    </w:p>
    <w:p w:rsidR="004640F1" w:rsidRPr="004640F1" w:rsidRDefault="004640F1" w:rsidP="004640F1">
      <w:pPr>
        <w:widowControl w:val="0"/>
        <w:spacing w:after="0" w:line="240" w:lineRule="auto"/>
        <w:jc w:val="both"/>
        <w:rPr>
          <w:rFonts w:ascii="Times New Roman" w:eastAsia="Times New Roman" w:hAnsi="Times New Roman" w:cs="Times New Roman"/>
          <w:i/>
          <w:sz w:val="24"/>
          <w:szCs w:val="24"/>
          <w:lang w:val="uk-UA" w:eastAsia="uk-UA" w:bidi="uk-UA"/>
        </w:rPr>
      </w:pPr>
      <w:r w:rsidRPr="004640F1">
        <w:rPr>
          <w:rFonts w:ascii="Times New Roman" w:eastAsia="Times New Roman" w:hAnsi="Times New Roman" w:cs="Times New Roman"/>
          <w:b/>
          <w:i/>
          <w:sz w:val="24"/>
          <w:szCs w:val="24"/>
          <w:lang w:val="uk-UA" w:eastAsia="uk-UA" w:bidi="uk-UA"/>
        </w:rPr>
        <w:t>Термін придатності.</w:t>
      </w:r>
      <w:r w:rsidRPr="004640F1">
        <w:rPr>
          <w:rFonts w:ascii="Times New Roman" w:eastAsia="Times New Roman" w:hAnsi="Times New Roman" w:cs="Times New Roman"/>
          <w:i/>
          <w:sz w:val="24"/>
          <w:szCs w:val="24"/>
          <w:lang w:val="uk-UA" w:eastAsia="uk-UA" w:bidi="uk-UA"/>
        </w:rPr>
        <w:t xml:space="preserve"> </w:t>
      </w:r>
    </w:p>
    <w:p w:rsidR="004640F1" w:rsidRPr="004640F1" w:rsidRDefault="004640F1" w:rsidP="004640F1">
      <w:pPr>
        <w:widowControl w:val="0"/>
        <w:spacing w:after="0" w:line="240" w:lineRule="auto"/>
        <w:jc w:val="both"/>
        <w:rPr>
          <w:rFonts w:ascii="Times New Roman" w:eastAsia="Times New Roman" w:hAnsi="Times New Roman" w:cs="Times New Roman"/>
          <w:sz w:val="24"/>
          <w:szCs w:val="24"/>
          <w:lang w:val="uk-UA" w:eastAsia="uk-UA" w:bidi="uk-UA"/>
        </w:rPr>
      </w:pPr>
      <w:r w:rsidRPr="004640F1">
        <w:rPr>
          <w:rFonts w:ascii="Times New Roman" w:eastAsia="Times New Roman" w:hAnsi="Times New Roman" w:cs="Times New Roman"/>
          <w:sz w:val="24"/>
          <w:szCs w:val="24"/>
          <w:lang w:val="uk-UA" w:eastAsia="uk-UA" w:bidi="uk-UA"/>
        </w:rPr>
        <w:t xml:space="preserve">5 років. </w:t>
      </w:r>
    </w:p>
    <w:p w:rsidR="004640F1" w:rsidRPr="004640F1" w:rsidRDefault="004640F1" w:rsidP="004640F1">
      <w:pPr>
        <w:widowControl w:val="0"/>
        <w:spacing w:after="0" w:line="240" w:lineRule="auto"/>
        <w:jc w:val="both"/>
        <w:rPr>
          <w:rFonts w:ascii="Times New Roman" w:eastAsia="Times New Roman" w:hAnsi="Times New Roman" w:cs="Times New Roman"/>
          <w:i/>
          <w:sz w:val="24"/>
          <w:szCs w:val="24"/>
          <w:lang w:val="uk-UA" w:eastAsia="uk-UA" w:bidi="uk-UA"/>
        </w:rPr>
      </w:pPr>
    </w:p>
    <w:p w:rsidR="004640F1" w:rsidRPr="004640F1" w:rsidRDefault="004640F1" w:rsidP="004640F1">
      <w:pPr>
        <w:widowControl w:val="0"/>
        <w:spacing w:after="0" w:line="240" w:lineRule="auto"/>
        <w:jc w:val="both"/>
        <w:rPr>
          <w:rFonts w:ascii="Times New Roman" w:eastAsia="Times New Roman" w:hAnsi="Times New Roman" w:cs="Times New Roman"/>
          <w:sz w:val="24"/>
          <w:szCs w:val="24"/>
          <w:lang w:val="uk-UA" w:eastAsia="uk-UA" w:bidi="uk-UA"/>
        </w:rPr>
      </w:pPr>
      <w:r w:rsidRPr="004640F1">
        <w:rPr>
          <w:rFonts w:ascii="Times New Roman" w:eastAsia="Times New Roman" w:hAnsi="Times New Roman" w:cs="Times New Roman"/>
          <w:b/>
          <w:sz w:val="24"/>
          <w:szCs w:val="24"/>
          <w:lang w:val="uk-UA" w:eastAsia="uk-UA" w:bidi="uk-UA"/>
        </w:rPr>
        <w:t>Умови зберігання.</w:t>
      </w:r>
      <w:r w:rsidRPr="004640F1">
        <w:rPr>
          <w:rFonts w:ascii="Times New Roman" w:eastAsia="Times New Roman" w:hAnsi="Times New Roman" w:cs="Times New Roman"/>
          <w:sz w:val="24"/>
          <w:szCs w:val="24"/>
          <w:lang w:val="uk-UA" w:eastAsia="uk-UA" w:bidi="uk-UA"/>
        </w:rPr>
        <w:t xml:space="preserve"> </w:t>
      </w:r>
    </w:p>
    <w:p w:rsidR="004640F1" w:rsidRPr="004640F1" w:rsidRDefault="004640F1" w:rsidP="004640F1">
      <w:pPr>
        <w:widowControl w:val="0"/>
        <w:spacing w:after="0" w:line="240" w:lineRule="auto"/>
        <w:jc w:val="both"/>
        <w:rPr>
          <w:rFonts w:ascii="Times New Roman" w:eastAsia="Times New Roman" w:hAnsi="Times New Roman" w:cs="Times New Roman"/>
          <w:sz w:val="24"/>
          <w:szCs w:val="24"/>
          <w:lang w:val="uk-UA" w:eastAsia="uk-UA" w:bidi="uk-UA"/>
        </w:rPr>
      </w:pPr>
      <w:r w:rsidRPr="004640F1">
        <w:rPr>
          <w:rFonts w:ascii="Times New Roman" w:eastAsia="Times New Roman" w:hAnsi="Times New Roman" w:cs="Times New Roman"/>
          <w:sz w:val="24"/>
          <w:szCs w:val="24"/>
          <w:lang w:val="uk-UA" w:eastAsia="uk-UA" w:bidi="uk-UA"/>
        </w:rPr>
        <w:t xml:space="preserve">Зберігати при температурі не вище 25 °С у  місці, недоступному для дітей. </w:t>
      </w:r>
    </w:p>
    <w:p w:rsidR="004640F1" w:rsidRPr="004640F1" w:rsidRDefault="004640F1" w:rsidP="004640F1">
      <w:pPr>
        <w:widowControl w:val="0"/>
        <w:spacing w:after="0" w:line="240" w:lineRule="auto"/>
        <w:jc w:val="both"/>
        <w:rPr>
          <w:rFonts w:ascii="Times New Roman" w:eastAsia="Times New Roman" w:hAnsi="Times New Roman" w:cs="Times New Roman"/>
          <w:b/>
          <w:sz w:val="24"/>
          <w:szCs w:val="24"/>
          <w:lang w:val="uk-UA" w:eastAsia="uk-UA" w:bidi="uk-UA"/>
        </w:rPr>
      </w:pPr>
    </w:p>
    <w:p w:rsidR="004640F1" w:rsidRPr="004640F1" w:rsidRDefault="004640F1" w:rsidP="004640F1">
      <w:pPr>
        <w:widowControl w:val="0"/>
        <w:spacing w:after="0" w:line="240" w:lineRule="auto"/>
        <w:jc w:val="both"/>
        <w:rPr>
          <w:rFonts w:ascii="Times New Roman" w:eastAsia="Times New Roman" w:hAnsi="Times New Roman" w:cs="Times New Roman"/>
          <w:sz w:val="24"/>
          <w:szCs w:val="24"/>
          <w:lang w:val="uk-UA" w:eastAsia="uk-UA" w:bidi="uk-UA"/>
        </w:rPr>
      </w:pPr>
      <w:r w:rsidRPr="004640F1">
        <w:rPr>
          <w:rFonts w:ascii="Times New Roman" w:eastAsia="Times New Roman" w:hAnsi="Times New Roman" w:cs="Times New Roman"/>
          <w:b/>
          <w:sz w:val="24"/>
          <w:szCs w:val="24"/>
          <w:lang w:val="uk-UA" w:eastAsia="uk-UA" w:bidi="uk-UA"/>
        </w:rPr>
        <w:t xml:space="preserve">Упаковка. </w:t>
      </w:r>
      <w:r w:rsidRPr="004640F1">
        <w:rPr>
          <w:rFonts w:ascii="Times New Roman" w:eastAsia="Times New Roman" w:hAnsi="Times New Roman" w:cs="Times New Roman"/>
          <w:sz w:val="24"/>
          <w:szCs w:val="24"/>
          <w:lang w:val="uk-UA" w:eastAsia="uk-UA" w:bidi="uk-UA"/>
        </w:rPr>
        <w:t xml:space="preserve"> </w:t>
      </w:r>
    </w:p>
    <w:p w:rsidR="004640F1" w:rsidRPr="004640F1" w:rsidRDefault="004640F1" w:rsidP="004640F1">
      <w:pPr>
        <w:spacing w:after="0" w:line="240" w:lineRule="auto"/>
        <w:rPr>
          <w:rFonts w:ascii="Times New Roman" w:eastAsia="Times New Roman" w:hAnsi="Times New Roman" w:cs="Times New Roman"/>
          <w:sz w:val="24"/>
          <w:szCs w:val="24"/>
          <w:lang w:val="uk-UA" w:eastAsia="uk-UA"/>
        </w:rPr>
      </w:pPr>
      <w:r w:rsidRPr="004640F1">
        <w:rPr>
          <w:rFonts w:ascii="Times New Roman" w:eastAsia="Times New Roman" w:hAnsi="Times New Roman" w:cs="Times New Roman"/>
          <w:sz w:val="24"/>
          <w:szCs w:val="24"/>
          <w:lang w:val="uk-UA" w:eastAsia="uk-UA"/>
        </w:rPr>
        <w:t xml:space="preserve">По 10 таблеток, вкритих плівковою оболонкою, у блістері;  по 2 або 3 блістери в картонній коробці. </w:t>
      </w:r>
    </w:p>
    <w:p w:rsidR="004640F1" w:rsidRPr="004640F1" w:rsidRDefault="004640F1" w:rsidP="004640F1">
      <w:pPr>
        <w:widowControl w:val="0"/>
        <w:spacing w:after="0" w:line="240" w:lineRule="auto"/>
        <w:jc w:val="both"/>
        <w:rPr>
          <w:rFonts w:ascii="Times New Roman" w:eastAsia="Times New Roman" w:hAnsi="Times New Roman" w:cs="Times New Roman"/>
          <w:b/>
          <w:sz w:val="24"/>
          <w:szCs w:val="24"/>
          <w:lang w:val="uk-UA" w:eastAsia="uk-UA" w:bidi="uk-UA"/>
        </w:rPr>
      </w:pPr>
      <w:r w:rsidRPr="004640F1">
        <w:rPr>
          <w:rFonts w:ascii="Times New Roman" w:eastAsia="Times New Roman" w:hAnsi="Times New Roman" w:cs="Times New Roman"/>
          <w:sz w:val="24"/>
          <w:szCs w:val="24"/>
          <w:lang w:val="uk-UA" w:eastAsia="uk-UA" w:bidi="uk-UA"/>
        </w:rPr>
        <w:t>По 20 таблеток, вкритих плівковою оболонкою, у блістері;  по 3 блістери в картонній коробці.</w:t>
      </w:r>
    </w:p>
    <w:p w:rsidR="004640F1" w:rsidRPr="004640F1" w:rsidRDefault="004640F1" w:rsidP="004640F1">
      <w:pPr>
        <w:widowControl w:val="0"/>
        <w:spacing w:after="0" w:line="240" w:lineRule="auto"/>
        <w:jc w:val="both"/>
        <w:rPr>
          <w:rFonts w:ascii="Times New Roman" w:eastAsia="Times New Roman" w:hAnsi="Times New Roman" w:cs="Times New Roman"/>
          <w:b/>
          <w:sz w:val="24"/>
          <w:szCs w:val="24"/>
          <w:lang w:val="uk-UA" w:eastAsia="uk-UA" w:bidi="uk-UA"/>
        </w:rPr>
      </w:pPr>
    </w:p>
    <w:p w:rsidR="004640F1" w:rsidRPr="004640F1" w:rsidRDefault="004640F1" w:rsidP="004640F1">
      <w:pPr>
        <w:widowControl w:val="0"/>
        <w:spacing w:after="0" w:line="240" w:lineRule="auto"/>
        <w:jc w:val="both"/>
        <w:rPr>
          <w:rFonts w:ascii="Times New Roman" w:eastAsia="Times New Roman" w:hAnsi="Times New Roman" w:cs="Times New Roman"/>
          <w:sz w:val="24"/>
          <w:szCs w:val="24"/>
          <w:lang w:val="uk-UA" w:eastAsia="uk-UA" w:bidi="uk-UA"/>
        </w:rPr>
      </w:pPr>
      <w:r w:rsidRPr="004640F1">
        <w:rPr>
          <w:rFonts w:ascii="Times New Roman" w:eastAsia="Arial Unicode MS" w:hAnsi="Times New Roman" w:cs="Times New Roman"/>
          <w:b/>
          <w:sz w:val="24"/>
          <w:szCs w:val="24"/>
          <w:lang w:val="uk-UA" w:eastAsia="uk-UA" w:bidi="uk-UA"/>
        </w:rPr>
        <w:br w:type="page"/>
      </w:r>
      <w:r w:rsidRPr="004640F1">
        <w:rPr>
          <w:rFonts w:ascii="Times New Roman" w:eastAsia="Times New Roman" w:hAnsi="Times New Roman" w:cs="Times New Roman"/>
          <w:b/>
          <w:sz w:val="24"/>
          <w:szCs w:val="24"/>
          <w:lang w:val="uk-UA" w:eastAsia="uk-UA" w:bidi="uk-UA"/>
        </w:rPr>
        <w:lastRenderedPageBreak/>
        <w:t>Категорія відпуску.</w:t>
      </w:r>
      <w:r w:rsidRPr="004640F1">
        <w:rPr>
          <w:rFonts w:ascii="Times New Roman" w:eastAsia="Times New Roman" w:hAnsi="Times New Roman" w:cs="Times New Roman"/>
          <w:sz w:val="24"/>
          <w:szCs w:val="24"/>
          <w:lang w:val="uk-UA" w:eastAsia="uk-UA" w:bidi="uk-UA"/>
        </w:rPr>
        <w:t xml:space="preserve"> </w:t>
      </w:r>
    </w:p>
    <w:p w:rsidR="004640F1" w:rsidRPr="004640F1" w:rsidRDefault="004640F1" w:rsidP="004640F1">
      <w:pPr>
        <w:widowControl w:val="0"/>
        <w:spacing w:after="0" w:line="240" w:lineRule="auto"/>
        <w:jc w:val="both"/>
        <w:rPr>
          <w:rFonts w:ascii="Times New Roman" w:eastAsia="Times New Roman" w:hAnsi="Times New Roman" w:cs="Times New Roman"/>
          <w:sz w:val="24"/>
          <w:szCs w:val="24"/>
          <w:lang w:val="uk-UA" w:eastAsia="uk-UA" w:bidi="uk-UA"/>
        </w:rPr>
      </w:pPr>
      <w:r w:rsidRPr="004640F1">
        <w:rPr>
          <w:rFonts w:ascii="Times New Roman" w:eastAsia="Times New Roman" w:hAnsi="Times New Roman" w:cs="Times New Roman"/>
          <w:sz w:val="24"/>
          <w:szCs w:val="24"/>
          <w:lang w:val="uk-UA" w:eastAsia="uk-UA" w:bidi="uk-UA"/>
        </w:rPr>
        <w:t>Без рецепта.</w:t>
      </w:r>
    </w:p>
    <w:p w:rsidR="004640F1" w:rsidRPr="004640F1" w:rsidRDefault="004640F1" w:rsidP="004640F1">
      <w:pPr>
        <w:widowControl w:val="0"/>
        <w:spacing w:after="0" w:line="240" w:lineRule="auto"/>
        <w:jc w:val="both"/>
        <w:rPr>
          <w:rFonts w:ascii="Times New Roman" w:eastAsia="Times New Roman" w:hAnsi="Times New Roman" w:cs="Times New Roman"/>
          <w:sz w:val="24"/>
          <w:szCs w:val="24"/>
          <w:lang w:val="uk-UA" w:eastAsia="uk-UA" w:bidi="uk-UA"/>
        </w:rPr>
      </w:pPr>
    </w:p>
    <w:p w:rsidR="004640F1" w:rsidRPr="004640F1" w:rsidRDefault="004640F1" w:rsidP="004640F1">
      <w:pPr>
        <w:widowControl w:val="0"/>
        <w:spacing w:after="0" w:line="240" w:lineRule="auto"/>
        <w:jc w:val="both"/>
        <w:rPr>
          <w:rFonts w:ascii="Times New Roman" w:eastAsia="Times New Roman" w:hAnsi="Times New Roman" w:cs="Times New Roman"/>
          <w:b/>
          <w:sz w:val="24"/>
          <w:szCs w:val="24"/>
          <w:lang w:val="uk-UA" w:eastAsia="uk-UA" w:bidi="uk-UA"/>
        </w:rPr>
      </w:pPr>
      <w:r w:rsidRPr="004640F1">
        <w:rPr>
          <w:rFonts w:ascii="Times New Roman" w:eastAsia="Times New Roman" w:hAnsi="Times New Roman" w:cs="Times New Roman"/>
          <w:b/>
          <w:sz w:val="24"/>
          <w:szCs w:val="24"/>
          <w:lang w:val="uk-UA" w:eastAsia="uk-UA" w:bidi="uk-UA"/>
        </w:rPr>
        <w:t>Виробник.</w:t>
      </w:r>
    </w:p>
    <w:p w:rsidR="004640F1" w:rsidRPr="004640F1" w:rsidRDefault="004640F1" w:rsidP="004640F1">
      <w:pPr>
        <w:widowControl w:val="0"/>
        <w:spacing w:after="0" w:line="240" w:lineRule="auto"/>
        <w:jc w:val="both"/>
        <w:rPr>
          <w:rFonts w:ascii="Times New Roman" w:eastAsia="Times New Roman" w:hAnsi="Times New Roman" w:cs="Times New Roman"/>
          <w:sz w:val="24"/>
          <w:szCs w:val="24"/>
          <w:lang w:val="uk-UA" w:eastAsia="uk-UA" w:bidi="uk-UA"/>
        </w:rPr>
      </w:pPr>
      <w:r w:rsidRPr="004640F1">
        <w:rPr>
          <w:rFonts w:ascii="Times New Roman" w:eastAsia="Times New Roman" w:hAnsi="Times New Roman" w:cs="Times New Roman"/>
          <w:sz w:val="24"/>
          <w:szCs w:val="24"/>
          <w:lang w:val="uk-UA" w:eastAsia="uk-UA" w:bidi="uk-UA"/>
        </w:rPr>
        <w:t>Др. Вільмар Швабе ГмбХ і Ко. КГ.</w:t>
      </w:r>
    </w:p>
    <w:p w:rsidR="004640F1" w:rsidRPr="004640F1" w:rsidRDefault="004640F1" w:rsidP="004640F1">
      <w:pPr>
        <w:widowControl w:val="0"/>
        <w:spacing w:after="0" w:line="240" w:lineRule="auto"/>
        <w:jc w:val="both"/>
        <w:rPr>
          <w:rFonts w:ascii="Times New Roman" w:eastAsia="Times New Roman" w:hAnsi="Times New Roman" w:cs="Times New Roman"/>
          <w:b/>
          <w:sz w:val="24"/>
          <w:szCs w:val="24"/>
          <w:lang w:val="uk-UA" w:eastAsia="uk-UA" w:bidi="uk-UA"/>
        </w:rPr>
      </w:pPr>
    </w:p>
    <w:p w:rsidR="004640F1" w:rsidRPr="004640F1" w:rsidRDefault="004640F1" w:rsidP="004640F1">
      <w:pPr>
        <w:widowControl w:val="0"/>
        <w:spacing w:after="0" w:line="240" w:lineRule="auto"/>
        <w:jc w:val="both"/>
        <w:rPr>
          <w:rFonts w:ascii="Times New Roman" w:eastAsia="Times New Roman" w:hAnsi="Times New Roman" w:cs="Times New Roman"/>
          <w:b/>
          <w:sz w:val="24"/>
          <w:szCs w:val="24"/>
          <w:lang w:val="uk-UA" w:eastAsia="uk-UA" w:bidi="uk-UA"/>
        </w:rPr>
      </w:pPr>
      <w:r w:rsidRPr="004640F1">
        <w:rPr>
          <w:rFonts w:ascii="Times New Roman" w:eastAsia="Times New Roman" w:hAnsi="Times New Roman" w:cs="Times New Roman"/>
          <w:b/>
          <w:sz w:val="24"/>
          <w:szCs w:val="24"/>
          <w:lang w:val="uk-UA" w:eastAsia="uk-UA" w:bidi="uk-UA"/>
        </w:rPr>
        <w:t xml:space="preserve">Місцезнаходження виробника та адреса місця провадження його діяльності. </w:t>
      </w:r>
    </w:p>
    <w:p w:rsidR="004640F1" w:rsidRPr="004640F1" w:rsidRDefault="004640F1" w:rsidP="004640F1">
      <w:pPr>
        <w:widowControl w:val="0"/>
        <w:spacing w:after="0" w:line="240" w:lineRule="auto"/>
        <w:jc w:val="both"/>
        <w:rPr>
          <w:rFonts w:ascii="Times New Roman" w:eastAsia="Times New Roman" w:hAnsi="Times New Roman" w:cs="Times New Roman"/>
          <w:sz w:val="24"/>
          <w:szCs w:val="24"/>
          <w:lang w:val="uk-UA"/>
        </w:rPr>
      </w:pPr>
      <w:r w:rsidRPr="004640F1">
        <w:rPr>
          <w:rFonts w:ascii="Times New Roman" w:eastAsia="Times New Roman" w:hAnsi="Times New Roman" w:cs="Times New Roman"/>
          <w:sz w:val="24"/>
          <w:szCs w:val="24"/>
          <w:lang w:val="uk-UA"/>
        </w:rPr>
        <w:t>Вільмар-Швабе-Штрассе 4, 76227 Карлсруе, Німеччина.</w:t>
      </w:r>
    </w:p>
    <w:p w:rsidR="004640F1" w:rsidRPr="004640F1" w:rsidRDefault="004640F1" w:rsidP="004640F1">
      <w:pPr>
        <w:widowControl w:val="0"/>
        <w:spacing w:after="0" w:line="240" w:lineRule="auto"/>
        <w:rPr>
          <w:rFonts w:ascii="Times New Roman" w:eastAsia="Times New Roman" w:hAnsi="Times New Roman" w:cs="Times New Roman"/>
          <w:sz w:val="24"/>
          <w:szCs w:val="24"/>
          <w:lang w:val="uk-UA" w:eastAsia="uk-UA" w:bidi="uk-UA"/>
        </w:rPr>
      </w:pPr>
    </w:p>
    <w:p w:rsidR="00D83FD9" w:rsidRDefault="00D83FD9">
      <w:bookmarkStart w:id="3" w:name="_GoBack"/>
      <w:bookmarkEnd w:id="3"/>
    </w:p>
    <w:sectPr w:rsidR="00D83F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1C0"/>
    <w:rsid w:val="004640F1"/>
    <w:rsid w:val="00D621C0"/>
    <w:rsid w:val="00D83F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F49DD-CE3A-47A6-A278-0597DC4C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paragraph" w:styleId="3">
    <w:name w:val="heading 3"/>
    <w:basedOn w:val="a"/>
    <w:next w:val="a"/>
    <w:link w:val="30"/>
    <w:uiPriority w:val="9"/>
    <w:qFormat/>
    <w:rsid w:val="004640F1"/>
    <w:pPr>
      <w:keepNext/>
      <w:widowControl w:val="0"/>
      <w:spacing w:after="0" w:line="240" w:lineRule="auto"/>
      <w:jc w:val="center"/>
      <w:outlineLvl w:val="2"/>
    </w:pPr>
    <w:rPr>
      <w:rFonts w:ascii="Times New Roman" w:eastAsia="Times New Roman" w:hAnsi="Times New Roman" w:cs="Times New Roman"/>
      <w:sz w:val="28"/>
      <w:szCs w:val="20"/>
      <w:lang w:val="uk-UA" w:eastAsia="uk-UA"/>
    </w:rPr>
  </w:style>
  <w:style w:type="paragraph" w:styleId="4">
    <w:name w:val="heading 4"/>
    <w:basedOn w:val="a"/>
    <w:next w:val="a"/>
    <w:link w:val="40"/>
    <w:uiPriority w:val="9"/>
    <w:qFormat/>
    <w:rsid w:val="004640F1"/>
    <w:pPr>
      <w:keepNext/>
      <w:spacing w:before="240" w:after="60" w:line="240" w:lineRule="auto"/>
      <w:outlineLvl w:val="3"/>
    </w:pPr>
    <w:rPr>
      <w:rFonts w:ascii="Calibri" w:eastAsia="Times New Roman" w:hAnsi="Calibri" w:cs="Times New Roman"/>
      <w:b/>
      <w:bCs/>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640F1"/>
    <w:rPr>
      <w:rFonts w:ascii="Times New Roman" w:eastAsia="Times New Roman" w:hAnsi="Times New Roman" w:cs="Times New Roman"/>
      <w:sz w:val="28"/>
      <w:szCs w:val="20"/>
      <w:lang w:eastAsia="uk-UA"/>
    </w:rPr>
  </w:style>
  <w:style w:type="character" w:customStyle="1" w:styleId="40">
    <w:name w:val="Заголовок 4 Знак"/>
    <w:basedOn w:val="a0"/>
    <w:link w:val="4"/>
    <w:uiPriority w:val="9"/>
    <w:rsid w:val="004640F1"/>
    <w:rPr>
      <w:rFonts w:ascii="Calibri" w:eastAsia="Times New Roman" w:hAnsi="Calibri" w:cs="Times New Roman"/>
      <w:b/>
      <w:bCs/>
      <w:sz w:val="28"/>
      <w:szCs w:val="28"/>
      <w:lang w:eastAsia="uk-UA"/>
    </w:rPr>
  </w:style>
  <w:style w:type="paragraph" w:styleId="a3">
    <w:name w:val="Normal (Web)"/>
    <w:basedOn w:val="a"/>
    <w:uiPriority w:val="99"/>
    <w:semiHidden/>
    <w:unhideWhenUsed/>
    <w:rsid w:val="004640F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31">
    <w:name w:val="Основний текст (3)_"/>
    <w:link w:val="32"/>
    <w:locked/>
    <w:rsid w:val="004640F1"/>
    <w:rPr>
      <w:rFonts w:ascii="Times New Roman" w:eastAsia="Times New Roman" w:hAnsi="Times New Roman" w:cs="Times New Roman"/>
      <w:b/>
      <w:bCs/>
      <w:shd w:val="clear" w:color="auto" w:fill="FFFFFF"/>
    </w:rPr>
  </w:style>
  <w:style w:type="paragraph" w:customStyle="1" w:styleId="32">
    <w:name w:val="Основний текст (3)"/>
    <w:basedOn w:val="a"/>
    <w:link w:val="31"/>
    <w:rsid w:val="004640F1"/>
    <w:pPr>
      <w:widowControl w:val="0"/>
      <w:shd w:val="clear" w:color="auto" w:fill="FFFFFF"/>
      <w:spacing w:after="0" w:line="274" w:lineRule="exact"/>
    </w:pPr>
    <w:rPr>
      <w:rFonts w:ascii="Times New Roman" w:eastAsia="Times New Roman" w:hAnsi="Times New Roman" w:cs="Times New Roman"/>
      <w:b/>
      <w:bCs/>
      <w:lang w:val="uk-UA"/>
    </w:rPr>
  </w:style>
  <w:style w:type="character" w:customStyle="1" w:styleId="2">
    <w:name w:val="Основний текст (2)_"/>
    <w:link w:val="20"/>
    <w:locked/>
    <w:rsid w:val="004640F1"/>
    <w:rPr>
      <w:rFonts w:ascii="Times New Roman" w:eastAsia="Times New Roman" w:hAnsi="Times New Roman" w:cs="Times New Roman"/>
      <w:shd w:val="clear" w:color="auto" w:fill="FFFFFF"/>
    </w:rPr>
  </w:style>
  <w:style w:type="paragraph" w:customStyle="1" w:styleId="20">
    <w:name w:val="Основний текст (2)"/>
    <w:basedOn w:val="a"/>
    <w:link w:val="2"/>
    <w:rsid w:val="004640F1"/>
    <w:pPr>
      <w:widowControl w:val="0"/>
      <w:shd w:val="clear" w:color="auto" w:fill="FFFFFF"/>
      <w:spacing w:before="360" w:after="840" w:line="0" w:lineRule="atLeast"/>
    </w:pPr>
    <w:rPr>
      <w:rFonts w:ascii="Times New Roman" w:eastAsia="Times New Roman" w:hAnsi="Times New Roman" w:cs="Times New Roman"/>
      <w:lang w:val="uk-UA"/>
    </w:rPr>
  </w:style>
  <w:style w:type="character" w:customStyle="1" w:styleId="a4">
    <w:name w:val="Основной текст_"/>
    <w:link w:val="1"/>
    <w:locked/>
    <w:rsid w:val="004640F1"/>
    <w:rPr>
      <w:sz w:val="23"/>
      <w:szCs w:val="23"/>
      <w:shd w:val="clear" w:color="auto" w:fill="FFFFFF"/>
    </w:rPr>
  </w:style>
  <w:style w:type="paragraph" w:customStyle="1" w:styleId="1">
    <w:name w:val="Основной текст1"/>
    <w:basedOn w:val="a"/>
    <w:link w:val="a4"/>
    <w:rsid w:val="004640F1"/>
    <w:pPr>
      <w:shd w:val="clear" w:color="auto" w:fill="FFFFFF"/>
      <w:spacing w:after="0" w:line="274" w:lineRule="exact"/>
      <w:ind w:hanging="900"/>
      <w:jc w:val="both"/>
    </w:pPr>
    <w:rPr>
      <w:sz w:val="23"/>
      <w:szCs w:val="23"/>
      <w:lang w:val="uk-UA"/>
    </w:rPr>
  </w:style>
  <w:style w:type="character" w:customStyle="1" w:styleId="21">
    <w:name w:val="Основной текст (2)_"/>
    <w:link w:val="22"/>
    <w:locked/>
    <w:rsid w:val="004640F1"/>
    <w:rPr>
      <w:sz w:val="23"/>
      <w:szCs w:val="23"/>
      <w:shd w:val="clear" w:color="auto" w:fill="FFFFFF"/>
    </w:rPr>
  </w:style>
  <w:style w:type="paragraph" w:customStyle="1" w:styleId="22">
    <w:name w:val="Основной текст (2)"/>
    <w:basedOn w:val="a"/>
    <w:link w:val="21"/>
    <w:rsid w:val="004640F1"/>
    <w:pPr>
      <w:shd w:val="clear" w:color="auto" w:fill="FFFFFF"/>
      <w:spacing w:after="0" w:line="240" w:lineRule="exact"/>
      <w:jc w:val="center"/>
    </w:pPr>
    <w:rPr>
      <w:sz w:val="23"/>
      <w:szCs w:val="23"/>
      <w:lang w:val="uk-UA"/>
    </w:rPr>
  </w:style>
  <w:style w:type="character" w:customStyle="1" w:styleId="23">
    <w:name w:val="Основной текст + Полужирный2"/>
    <w:rsid w:val="004640F1"/>
    <w:rPr>
      <w:b/>
      <w:bCs/>
      <w:sz w:val="23"/>
      <w:szCs w:val="23"/>
      <w:shd w:val="clear" w:color="auto" w:fill="FFFFFF"/>
      <w:lang w:bidi="ar-SA"/>
    </w:rPr>
  </w:style>
  <w:style w:type="character" w:customStyle="1" w:styleId="24">
    <w:name w:val="Основной текст (2) + Не полужирный"/>
    <w:rsid w:val="004640F1"/>
    <w:rPr>
      <w:b/>
      <w:bCs/>
      <w:sz w:val="23"/>
      <w:szCs w:val="23"/>
      <w:shd w:val="clear" w:color="auto" w:fill="FFFFFF"/>
    </w:rPr>
  </w:style>
  <w:style w:type="character" w:customStyle="1" w:styleId="10">
    <w:name w:val="Основной текст + Полужирный1"/>
    <w:rsid w:val="004640F1"/>
    <w:rPr>
      <w:b/>
      <w:bCs/>
      <w:sz w:val="23"/>
      <w:szCs w:val="23"/>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1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5438</Words>
  <Characters>3100</Characters>
  <Application>Microsoft Office Word</Application>
  <DocSecurity>0</DocSecurity>
  <Lines>25</Lines>
  <Paragraphs>17</Paragraphs>
  <ScaleCrop>false</ScaleCrop>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Svitlana Laskava</dc:creator>
  <cp:keywords/>
  <dc:description/>
  <cp:lastModifiedBy>Svitlana Laskava</cp:lastModifiedBy>
  <cp:revision>2</cp:revision>
  <dcterms:created xsi:type="dcterms:W3CDTF">2020-12-22T17:24:00Z</dcterms:created>
  <dcterms:modified xsi:type="dcterms:W3CDTF">2020-12-22T17:24:00Z</dcterms:modified>
</cp:coreProperties>
</file>