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46969" w14:textId="77777777" w:rsidR="002052B0" w:rsidRPr="002052B0" w:rsidRDefault="002052B0" w:rsidP="002052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uk-UA"/>
        </w:rPr>
      </w:pPr>
      <w:r w:rsidRPr="002052B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uk-UA"/>
        </w:rPr>
        <w:t>ІНСТРУКЦІЯ</w:t>
      </w:r>
    </w:p>
    <w:p w14:paraId="6234696A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для медичного застосування лікарського засобу</w:t>
      </w:r>
    </w:p>
    <w:p w14:paraId="6234696B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6234696C" w14:textId="77777777" w:rsidR="002052B0" w:rsidRPr="002052B0" w:rsidRDefault="002052B0" w:rsidP="002052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ТЕБОКАН </w:t>
      </w:r>
    </w:p>
    <w:p w14:paraId="6234696D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6234696E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Склад:</w:t>
      </w:r>
    </w:p>
    <w:p w14:paraId="6234696F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діюча речовина:</w:t>
      </w:r>
      <w:r w:rsidRPr="002052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екстракт з листя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гінкго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білоби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сухий (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EGb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761</w:t>
      </w:r>
      <w:r w:rsidRPr="002052B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®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(</w:t>
      </w:r>
      <w:r w:rsidRPr="002052B0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Ginkgo</w:t>
      </w:r>
      <w:r w:rsidRPr="002052B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2052B0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biloba</w:t>
      </w:r>
      <w:proofErr w:type="spellEnd"/>
      <w:r w:rsidRPr="002052B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L., </w:t>
      </w:r>
      <w:proofErr w:type="gramStart"/>
      <w:r w:rsidRPr="002052B0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folium</w:t>
      </w:r>
      <w:proofErr w:type="gram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);</w:t>
      </w:r>
    </w:p>
    <w:p w14:paraId="62346970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 таблетка, вкрита плівковою оболонкою,  містить екстракту з листя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гінкго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білоби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сухого (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EGb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761</w:t>
      </w:r>
      <w:r w:rsidRPr="002052B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®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(</w:t>
      </w:r>
      <w:r w:rsidRPr="002052B0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Ginkgo</w:t>
      </w:r>
      <w:r w:rsidRPr="002052B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2052B0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biloba</w:t>
      </w:r>
      <w:proofErr w:type="spellEnd"/>
      <w:r w:rsidRPr="002052B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L., </w:t>
      </w:r>
      <w:r w:rsidRPr="002052B0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folium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(35–67:1), екстрагент: ацетон 60 % (м/м) 120 мг, стандартизованого до 26,4–32,4 мг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флавоноїдів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вигляді флавонових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глікозидів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6,48–7,92 мг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терпенлактонів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 яких 3,36–4,08 мг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2D"/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гінкголіди А, В і С та 3,12–3,84 мг білобаліди та не більше 0,6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мкг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гінкголієвих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кислот;</w:t>
      </w:r>
    </w:p>
    <w:p w14:paraId="62346971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допоміжні речовини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лактози моногідрат, целюлоза мікрокристалічна, крохмаль кукурудзяний, діоксид кремнію колоїдний безводний, натрію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кроскармелоза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магнію 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стеарат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гіпромелоза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/>
        </w:rPr>
        <w:t>акрогол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1500, титану діоксид (Е 171), заліза оксид червоний (Е 172), тальк,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/>
        </w:rPr>
        <w:t>протипі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нна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емульсія S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2: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/>
        </w:rPr>
        <w:t>иметикон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/>
        </w:rPr>
        <w:t>, д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іоксид кремнію колоїдний безводний, α-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октадецил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-ω-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гидроксиполі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оксіетилен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)-5, кислота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сорбінова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62346972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2346973" w14:textId="77777777" w:rsidR="002052B0" w:rsidRPr="002052B0" w:rsidRDefault="002052B0" w:rsidP="002052B0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</w:pPr>
      <w:r w:rsidRPr="002052B0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>Лікарська форма.</w:t>
      </w:r>
      <w:r w:rsidRPr="002052B0">
        <w:rPr>
          <w:rFonts w:ascii="Times New Roman" w:eastAsia="Times New Roman" w:hAnsi="Times New Roman" w:cs="Times New Roman"/>
          <w:bCs/>
          <w:i/>
          <w:sz w:val="24"/>
          <w:szCs w:val="28"/>
          <w:lang w:val="x-none" w:eastAsia="x-none"/>
        </w:rPr>
        <w:t xml:space="preserve"> </w:t>
      </w:r>
      <w:r w:rsidRPr="002052B0"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  <w:t>Таблетки, вкриті плівковою оболонкою.</w:t>
      </w:r>
    </w:p>
    <w:p w14:paraId="62346974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Основні фізико-хімічні властивості: 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червоного кольору,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круглі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гладкі, таблетки, вкриті оболонкою.</w:t>
      </w:r>
    </w:p>
    <w:p w14:paraId="62346975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14:paraId="62346976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2052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Фармакотерапевтична</w:t>
      </w:r>
      <w:proofErr w:type="spellEnd"/>
      <w:r w:rsidRPr="002052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група.                                      </w:t>
      </w:r>
    </w:p>
    <w:p w14:paraId="62346977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Засоби, що застосовуються при деменції. Код АТХ N06D X02.</w:t>
      </w:r>
    </w:p>
    <w:p w14:paraId="62346978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14:paraId="62346979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Фармакологічні властивості.</w:t>
      </w:r>
    </w:p>
    <w:p w14:paraId="6234697A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proofErr w:type="spellStart"/>
      <w:r w:rsidRPr="002052B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Фармакодинаміка</w:t>
      </w:r>
      <w:proofErr w:type="spellEnd"/>
      <w:r w:rsidRPr="002052B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</w:t>
      </w:r>
    </w:p>
    <w:p w14:paraId="6234697B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В ході фармакологічних досліджень було доведено, що стандартизований екстракт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гінкго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дволопатевого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(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EGb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761</w:t>
      </w:r>
      <w:r w:rsidRPr="002052B0">
        <w:rPr>
          <w:rFonts w:ascii="Times New Roman" w:eastAsia="Times New Roman" w:hAnsi="Times New Roman" w:cs="Times New Roman"/>
          <w:sz w:val="24"/>
          <w:szCs w:val="20"/>
          <w:vertAlign w:val="superscript"/>
          <w:lang w:val="uk-UA" w:eastAsia="uk-UA"/>
        </w:rPr>
        <w:t>®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), який міститься в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Тебокані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, підвищує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переносимість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гіпоксії, особливо в тканинах головного мозку; інгібує розвиток і прискорює регресію  набряку мозку, спричиненого травмою або отруєнням; зменшує набряк сітківки ока  і ушкодження рогівки; інгібує пов’язане з віком зменшення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мускаринових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холінергічних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рецепторів і альфа-2-адренергічних рецепторів, а також збільшення споживання холіну в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гіпокампі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; покращує пам’ять і здатність до навчання; поліпшує компенсацію порушень рівноваги; збільшує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кровотік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, особливо в ділянці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мікроциркуляції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; покращує реологічні  характеристики крові;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інактивує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токсичні кисневі радикали (завдяки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флавоноїдам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); виявляє антагонізм (завдяки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гінкголідам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) до чинника активації тромбоцитів і чинить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нейрозахисну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дію (завдяки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гінкголідам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А і В,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білобаліду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).    </w:t>
      </w:r>
    </w:p>
    <w:p w14:paraId="6234697C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Фармакокінетика.</w:t>
      </w:r>
    </w:p>
    <w:p w14:paraId="6234697D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Мозкова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біодоступність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стандартизованого екстракту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гінкго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дволопатевого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(EGb 761</w:t>
      </w:r>
      <w:r w:rsidRPr="002052B0">
        <w:rPr>
          <w:rFonts w:ascii="Times New Roman" w:eastAsia="Times New Roman" w:hAnsi="Times New Roman" w:cs="Times New Roman"/>
          <w:sz w:val="24"/>
          <w:szCs w:val="20"/>
          <w:vertAlign w:val="superscript"/>
          <w:lang w:val="uk-UA" w:eastAsia="uk-UA"/>
        </w:rPr>
        <w:t>®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),  який міститься в лікарському засобі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Тебокан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, у людей продемонстрована за допомогою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фармако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-ЕЕГ на основі залежної від дози дії на електричну активність мозку. Після перорального прийому 80 мг стандартизованого екстракту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терпенлактони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2D"/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А,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 В і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білобалід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виявили у людей абсолютну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біодоступність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, яка становила 98% для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А, 79%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2D"/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для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В і 72%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2D"/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для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білобаліду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. Максимальні концентрації в плазмі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А становили 15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нг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/мл, 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В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2D"/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4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нг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/мл,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білобаліду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2D"/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приблизно 12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нг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/мл. Періоди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напіввиведення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2D"/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3,9 години (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А), 7 годин (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В) і 3,2 години (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білобалід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). Зв’язування  з білком плазми  становить 43 % для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А, 47 %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2D"/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для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гінкголіду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В і 67% — для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білобаліду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. Препарат виводиться нирками.</w:t>
      </w:r>
    </w:p>
    <w:p w14:paraId="6234697E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14:paraId="6234697F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Клінічні характеристики.</w:t>
      </w:r>
    </w:p>
    <w:p w14:paraId="62346980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Показання.</w:t>
      </w:r>
      <w:r w:rsidRPr="002052B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</w:p>
    <w:p w14:paraId="62346981" w14:textId="77777777" w:rsidR="002052B0" w:rsidRPr="002052B0" w:rsidRDefault="002052B0" w:rsidP="002052B0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lastRenderedPageBreak/>
        <w:t>Для лікування когнітивних розладів внаслідок порушення функцій головного мозку, в тому числі первинна дегенеративна деменція, судинна деменція та змішані форми, з такими основними симптомами: порушення пам’яті, зниження уваги, депресивний настрій, запаморочення, шум у вухах і головний біль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; </w:t>
      </w:r>
    </w:p>
    <w:p w14:paraId="62346982" w14:textId="77777777" w:rsidR="002052B0" w:rsidRPr="002052B0" w:rsidRDefault="002052B0" w:rsidP="002052B0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для збільшення відстані, яку пацієнт може подолати без болю в рамках фізіотерапевтичних процедур, а саме при прогулянкових тренуваннях при порушеннях артеріального периферичного кровообігу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ІІ ступеня за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Фонтейном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(болючі судоми, переміжна кульгавість, парестезії нижніх кінцівок тощо);</w:t>
      </w:r>
    </w:p>
    <w:p w14:paraId="62346983" w14:textId="77777777" w:rsidR="002052B0" w:rsidRPr="002052B0" w:rsidRDefault="002052B0" w:rsidP="002052B0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запаморочення, шум у вухах судинного та інволюційного походження.</w:t>
      </w:r>
    </w:p>
    <w:p w14:paraId="62346984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</w:p>
    <w:p w14:paraId="62346985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  <w:t>Протипоказання.</w:t>
      </w:r>
      <w:r w:rsidRPr="002052B0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 xml:space="preserve"> </w:t>
      </w:r>
    </w:p>
    <w:p w14:paraId="62346986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Підвищена чутливість до екстракту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гінкго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дволопатевого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або до  будь-якого з компонентів лікарського засобу, перелічених в розділі «Склад». </w:t>
      </w:r>
    </w:p>
    <w:p w14:paraId="62346987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Вагітність (див. розділ «Застосування у період вагітності або годування груддю»). </w:t>
      </w:r>
    </w:p>
    <w:p w14:paraId="62346988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                                                           </w:t>
      </w:r>
    </w:p>
    <w:p w14:paraId="62346989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  <w:t xml:space="preserve">Взаємодія з іншими лікарськими засобами та інші види взаємодій. </w:t>
      </w:r>
    </w:p>
    <w:p w14:paraId="6234698A" w14:textId="77777777" w:rsidR="002052B0" w:rsidRPr="002052B0" w:rsidRDefault="002052B0" w:rsidP="0020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При одночасному застосуванні препарату з </w:t>
      </w:r>
      <w:r w:rsidRPr="002052B0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uk-UA"/>
        </w:rPr>
        <w:t>антикоагулянтами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 (наприклад: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фенпрокумон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,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варфарин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) або </w:t>
      </w:r>
      <w:proofErr w:type="spellStart"/>
      <w:r w:rsidRPr="002052B0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uk-UA"/>
        </w:rPr>
        <w:t>антиагрегантами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 (наприклад: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клопідогрель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, ацетилсаліцилова кислота та інші нестероїдні протизапальні препарати) ефект останніх може посилитися.</w:t>
      </w:r>
    </w:p>
    <w:p w14:paraId="6234698B" w14:textId="77777777" w:rsidR="002052B0" w:rsidRPr="002052B0" w:rsidRDefault="002052B0" w:rsidP="0020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Результати досліджень щодо одночасного застосування з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варфарином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не свідчать про наявність взаємодії, проте рекомендується здійснювати належний моніторинг на початку терапії, при зміні дозування, припиненні застосування або заміні препарату. </w:t>
      </w:r>
    </w:p>
    <w:p w14:paraId="6234698C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</w:pPr>
    </w:p>
    <w:p w14:paraId="6234698D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Особливості застосування.</w:t>
      </w:r>
    </w:p>
    <w:p w14:paraId="6234698E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bookmarkStart w:id="0" w:name="_Hlk4761328"/>
      <w:r w:rsidRPr="00D56CD3">
        <w:rPr>
          <w:rFonts w:ascii="Times New Roman" w:eastAsia="Times New Roman" w:hAnsi="Times New Roman" w:cs="Times New Roman"/>
          <w:sz w:val="24"/>
          <w:szCs w:val="20"/>
          <w:highlight w:val="yellow"/>
          <w:lang w:val="uk-UA" w:eastAsia="uk-UA"/>
        </w:rPr>
        <w:t>Перші ознаки поліпшення стану виникають через 1 місяць від початку лікування.</w:t>
      </w:r>
    </w:p>
    <w:p w14:paraId="6234698F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Перед початком лікування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Тебоканом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потрібно з’ясувати, чи не є патологічні симптоми, які спостерігаються, наслідком основного захворювання, яке потребує специфічного    лікування.</w:t>
      </w:r>
    </w:p>
    <w:p w14:paraId="62346990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Якщо запаморочення і шум у вухах виникають часто, завжди потрібно звертатися до    лікаря. У разі раптового ослаблення слуху або втрати слуху потрібно негайно проконсультуватися з лікарем. </w:t>
      </w:r>
    </w:p>
    <w:p w14:paraId="62346991" w14:textId="77777777" w:rsidR="002052B0" w:rsidRPr="002052B0" w:rsidRDefault="002052B0" w:rsidP="0020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При патологічно підвищеній тенденції до кровотеч (геморагічний діатез), а також у разі одночасного застосування антикоагулянтів препарат необхідно приймати тільки після консультації з лікарем.</w:t>
      </w:r>
    </w:p>
    <w:p w14:paraId="62346992" w14:textId="77777777" w:rsidR="002052B0" w:rsidRPr="002052B0" w:rsidRDefault="002052B0" w:rsidP="0020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Препарати, що містять екстракт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дволопатевого, можуть підвищувати схильність до кровотеч, тому їх прийом слід припинити за 3–4 дні до хірургічного втручання.</w:t>
      </w:r>
    </w:p>
    <w:p w14:paraId="62346993" w14:textId="77777777" w:rsidR="002052B0" w:rsidRPr="002052B0" w:rsidRDefault="002052B0" w:rsidP="0020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У пацієнтів з епілепсією </w:t>
      </w:r>
      <w:bookmarkStart w:id="1" w:name="_GoBack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не можна виключити </w:t>
      </w:r>
      <w:bookmarkEnd w:id="1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посилення епілептичних нападів, спричинених прийомом препаратів, що містять екстракт листя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дволопатевого.</w:t>
      </w:r>
    </w:p>
    <w:p w14:paraId="62346994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Оскільки цей лікарський засіб містить лактозу, він протипоказаний пацієнтам із вродженою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галактоземією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, синдромом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мальабсорбції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глюкози чи галактози або дефіцитом лактази.</w:t>
      </w:r>
    </w:p>
    <w:bookmarkEnd w:id="0"/>
    <w:p w14:paraId="62346995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</w:pPr>
    </w:p>
    <w:p w14:paraId="62346996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>Застосування у період вагітності або годування груддю.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</w:p>
    <w:p w14:paraId="62346997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uk-UA"/>
        </w:rPr>
        <w:t>Вагітність.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Лікарський засіб протипоказаний під час вагітності.</w:t>
      </w:r>
    </w:p>
    <w:p w14:paraId="62346998" w14:textId="77777777" w:rsidR="002052B0" w:rsidRPr="002052B0" w:rsidRDefault="002052B0" w:rsidP="002052B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uk-UA"/>
        </w:rPr>
        <w:t>Годування груддю.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Немає доказів того, що метаболіти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виводяться з грудним молоком. Не можна виключати ризик для новонароджених та немовлят.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зв’язку з відсутністю клінічних даних препарат не рекомендується застосовувати у період годування груддю.</w:t>
      </w:r>
    </w:p>
    <w:p w14:paraId="62346999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uk-UA"/>
        </w:rPr>
        <w:t>Фертильність.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Дослідження на тваринах не виявили шкідливого впливу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Тебокану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на фертильність.</w:t>
      </w:r>
    </w:p>
    <w:p w14:paraId="6234699A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</w:pPr>
    </w:p>
    <w:p w14:paraId="6234699B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 xml:space="preserve">Здатність впливати на швидкість реакції при керуванні автотранспортом або іншими механізмами. </w:t>
      </w:r>
    </w:p>
    <w:p w14:paraId="6234699C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lastRenderedPageBreak/>
        <w:t xml:space="preserve">Про здатність лікарського засобу впливати на швидкість реакції при керуванні автотранспортом або іншими механізмами не повідомлялося. </w:t>
      </w:r>
    </w:p>
    <w:p w14:paraId="6234699D" w14:textId="77777777" w:rsidR="002052B0" w:rsidRPr="002052B0" w:rsidRDefault="002052B0" w:rsidP="002052B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234699E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  <w:t xml:space="preserve">Спосіб застосування та дози. </w:t>
      </w:r>
    </w:p>
    <w:p w14:paraId="6234699F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bCs/>
          <w:sz w:val="24"/>
          <w:szCs w:val="20"/>
          <w:lang w:val="uk-UA" w:eastAsia="uk-UA"/>
        </w:rPr>
        <w:t>Пр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и деменції  слід приймати по 1 таблетці (відповідно 120 мг екстракту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гінкго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) 2 рази на день.</w:t>
      </w:r>
    </w:p>
    <w:p w14:paraId="623469A0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При порушенні артеріального периферичного кровообігу та для збільшення відстані, яку пацієнт може подолати без болю – по 1 таблетці  1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2D"/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2 рази на день.</w:t>
      </w:r>
    </w:p>
    <w:p w14:paraId="623469A1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У разі запаморочення, шуму у вухах судинного та інволюційного походження приймати по  1 таблетці 1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2D"/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2 рази на день.</w:t>
      </w:r>
    </w:p>
    <w:p w14:paraId="623469A2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Таблетки, вкриті оболонкою, приймають внутрішньо,  не розжовуючи, з невеликою кількістю рідини вранці та ввечері (2 рази на день). Прийом таблеток не залежить від прийому їжі.</w:t>
      </w:r>
    </w:p>
    <w:p w14:paraId="623469A3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При деменції тривалість лікування залежить від тяжкості симптомів і повинна становити не менше 8 тижнів. Після 3 місяців лікування потрібно перевірити, чи виправдане подальше лікування.</w:t>
      </w:r>
    </w:p>
    <w:p w14:paraId="623469A4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При порушенні артеріального периферичного кровообігу  мінімальний період лікування становить 6 тижнів.</w:t>
      </w:r>
    </w:p>
    <w:p w14:paraId="623469A5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При запамороченні після 6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2D"/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8 тижнів лікування, як правило, подальшого полегшення симптомів очікувати  не доводиться.</w:t>
      </w:r>
    </w:p>
    <w:p w14:paraId="623469A6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При шумі у вухах тривалість лікуванні повинно становити не менше 12 тижнів. Якщо поліпшення не настає через 6 місяців, подальшого полегшення симптомів очікувати  не доводиться.</w:t>
      </w:r>
    </w:p>
    <w:p w14:paraId="623469A7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uk-UA"/>
        </w:rPr>
      </w:pPr>
    </w:p>
    <w:p w14:paraId="623469A8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 xml:space="preserve">Діти. </w:t>
      </w:r>
    </w:p>
    <w:p w14:paraId="623469A9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Препарат не рекомендований дітям.</w:t>
      </w:r>
    </w:p>
    <w:p w14:paraId="623469AA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14:paraId="623469AB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  <w:t>Передозування.</w:t>
      </w:r>
      <w:r w:rsidRPr="002052B0"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  <w:t xml:space="preserve"> </w:t>
      </w:r>
    </w:p>
    <w:p w14:paraId="623469AC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Про випадки передозування невідомо. </w:t>
      </w:r>
    </w:p>
    <w:p w14:paraId="623469AD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14:paraId="623469AE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  <w:t xml:space="preserve">Побічні реакції. </w:t>
      </w:r>
    </w:p>
    <w:p w14:paraId="623469AF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Можливі побічні реакції:</w:t>
      </w:r>
    </w:p>
    <w:p w14:paraId="623469B0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2052B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 з</w:t>
      </w:r>
      <w:r w:rsidRPr="002052B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боку системи крові та лімфатичної системи: 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кровотеча в окремих органах (частота невідома);</w:t>
      </w:r>
    </w:p>
    <w:p w14:paraId="623469B1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2052B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 з боку травного тракту</w:t>
      </w:r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: легкі шлунково-кишкові розлади, такі як біль у животі, діарея, </w:t>
      </w:r>
      <w:proofErr w:type="spellStart"/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диспептичні</w:t>
      </w:r>
      <w:proofErr w:type="spellEnd"/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явища, нудота, блювання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(частота невідома)</w:t>
      </w:r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;</w:t>
      </w:r>
    </w:p>
    <w:p w14:paraId="623469B2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2052B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 з боку нервової системи:</w:t>
      </w:r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головний біль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(частота невідома)</w:t>
      </w:r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;</w:t>
      </w:r>
    </w:p>
    <w:p w14:paraId="623469B3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>– з боку імунної системи:</w:t>
      </w:r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реакції </w:t>
      </w:r>
      <w:proofErr w:type="spellStart"/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гіперчутливості</w:t>
      </w:r>
      <w:proofErr w:type="spellEnd"/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кропив’янка, </w:t>
      </w:r>
      <w:proofErr w:type="spellStart"/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диспное</w:t>
      </w:r>
      <w:proofErr w:type="spellEnd"/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(частота невідома)</w:t>
      </w:r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;</w:t>
      </w:r>
    </w:p>
    <w:p w14:paraId="623469B4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>– з боку шкіри:</w:t>
      </w:r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шкірні алергічні реакції, такі як 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почервоніння, набряки, свербіж</w:t>
      </w:r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висипання, екзема </w:t>
      </w: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(частота невідома)</w:t>
      </w:r>
      <w:r w:rsidRPr="002052B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14:paraId="623469B5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 виникненні будь-яких побічних реакцій слід припинити прийом препарату та звернутися до лікаря.</w:t>
      </w:r>
    </w:p>
    <w:p w14:paraId="623469B6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</w:pPr>
    </w:p>
    <w:p w14:paraId="623469B7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  <w:t>Термін придатності.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</w:p>
    <w:p w14:paraId="623469B8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5 років. </w:t>
      </w:r>
    </w:p>
    <w:p w14:paraId="623469B9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Не застосовувати лікарський засіб  після закінчення терміну придатності, зазначеного на упаковці.</w:t>
      </w:r>
    </w:p>
    <w:p w14:paraId="623469BA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uk-UA" w:eastAsia="uk-UA"/>
        </w:rPr>
      </w:pPr>
    </w:p>
    <w:p w14:paraId="623469BB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>Умови зберігання.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</w:p>
    <w:p w14:paraId="623469BC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потребує особливих умов зберігання. 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Зберігати у  недоступному для дітей місці.</w:t>
      </w:r>
    </w:p>
    <w:p w14:paraId="623469BD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</w:p>
    <w:p w14:paraId="623469BE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 xml:space="preserve">Упаковка. 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</w:p>
    <w:p w14:paraId="623469BF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lastRenderedPageBreak/>
        <w:t>По 20 таблеток, вкритих плівковою оболонкою, у блістері;  по 1, 2 або 3 блістери в упаковці.</w:t>
      </w:r>
    </w:p>
    <w:p w14:paraId="623469C0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</w:p>
    <w:p w14:paraId="623469C1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>Категорія відпуску.</w:t>
      </w: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</w:t>
      </w:r>
    </w:p>
    <w:p w14:paraId="623469C2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2052B0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Без рецепта.</w:t>
      </w:r>
    </w:p>
    <w:p w14:paraId="623469C3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14:paraId="623469C4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Виробник. </w:t>
      </w:r>
    </w:p>
    <w:p w14:paraId="623469C5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Вільмар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Швабе </w:t>
      </w:r>
      <w:proofErr w:type="spellStart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ГмбХ</w:t>
      </w:r>
      <w:proofErr w:type="spellEnd"/>
      <w:r w:rsidRPr="002052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Ко. КГ.</w:t>
      </w:r>
    </w:p>
    <w:p w14:paraId="623469C6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23469C7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052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Місцезнаходження виробника та адреса місця провадження його діяльності: </w:t>
      </w:r>
    </w:p>
    <w:p w14:paraId="623469C8" w14:textId="77777777" w:rsidR="002052B0" w:rsidRPr="002052B0" w:rsidRDefault="002052B0" w:rsidP="002052B0">
      <w:pPr>
        <w:widowControl w:val="0"/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 w:rsidRPr="002052B0">
        <w:rPr>
          <w:sz w:val="24"/>
          <w:szCs w:val="24"/>
          <w:lang w:val="uk-UA"/>
        </w:rPr>
        <w:t>Вільмар</w:t>
      </w:r>
      <w:proofErr w:type="spellEnd"/>
      <w:r w:rsidRPr="002052B0">
        <w:rPr>
          <w:sz w:val="24"/>
          <w:szCs w:val="24"/>
          <w:lang w:val="uk-UA"/>
        </w:rPr>
        <w:t>-Швабе-</w:t>
      </w:r>
      <w:proofErr w:type="spellStart"/>
      <w:r w:rsidRPr="002052B0">
        <w:rPr>
          <w:sz w:val="24"/>
          <w:szCs w:val="24"/>
          <w:lang w:val="uk-UA"/>
        </w:rPr>
        <w:t>Штрассе</w:t>
      </w:r>
      <w:proofErr w:type="spellEnd"/>
      <w:r w:rsidRPr="002052B0">
        <w:rPr>
          <w:sz w:val="24"/>
          <w:szCs w:val="24"/>
          <w:lang w:val="uk-UA"/>
        </w:rPr>
        <w:t xml:space="preserve"> 4, 76227 </w:t>
      </w:r>
      <w:proofErr w:type="spellStart"/>
      <w:r w:rsidRPr="002052B0">
        <w:rPr>
          <w:sz w:val="24"/>
          <w:szCs w:val="24"/>
          <w:lang w:val="uk-UA"/>
        </w:rPr>
        <w:t>Карлсруе</w:t>
      </w:r>
      <w:proofErr w:type="spellEnd"/>
      <w:r w:rsidRPr="002052B0">
        <w:rPr>
          <w:sz w:val="24"/>
          <w:szCs w:val="24"/>
          <w:lang w:val="uk-UA"/>
        </w:rPr>
        <w:t>, Німеччина.</w:t>
      </w:r>
    </w:p>
    <w:p w14:paraId="623469C9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623469CA" w14:textId="77777777" w:rsidR="002052B0" w:rsidRPr="002052B0" w:rsidRDefault="002052B0" w:rsidP="00205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623469CB" w14:textId="77777777" w:rsidR="00D83FD9" w:rsidRPr="002052B0" w:rsidRDefault="00D83FD9">
      <w:pPr>
        <w:rPr>
          <w:lang w:val="uk-UA"/>
        </w:rPr>
      </w:pPr>
    </w:p>
    <w:sectPr w:rsidR="00D83FD9" w:rsidRPr="0020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2694"/>
    <w:multiLevelType w:val="hybridMultilevel"/>
    <w:tmpl w:val="CCF20F9A"/>
    <w:lvl w:ilvl="0" w:tplc="864A56E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2A"/>
    <w:rsid w:val="0020122A"/>
    <w:rsid w:val="002052B0"/>
    <w:rsid w:val="00D56CD3"/>
    <w:rsid w:val="00D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6969"/>
  <w15:chartTrackingRefBased/>
  <w15:docId w15:val="{AE448EF1-43F9-4E7F-996B-8060313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next w:val="a"/>
    <w:link w:val="20"/>
    <w:uiPriority w:val="9"/>
    <w:qFormat/>
    <w:rsid w:val="002052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uk-UA"/>
    </w:rPr>
  </w:style>
  <w:style w:type="paragraph" w:styleId="4">
    <w:name w:val="heading 4"/>
    <w:basedOn w:val="a"/>
    <w:next w:val="a"/>
    <w:link w:val="40"/>
    <w:uiPriority w:val="9"/>
    <w:qFormat/>
    <w:rsid w:val="002052B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2B0"/>
    <w:rPr>
      <w:rFonts w:ascii="Times New Roman" w:eastAsia="Times New Roman" w:hAnsi="Times New Roman" w:cs="Times New Roman"/>
      <w:b/>
      <w:bCs/>
      <w:sz w:val="28"/>
      <w:szCs w:val="24"/>
      <w:lang w:val="x-none" w:eastAsia="uk-UA"/>
    </w:rPr>
  </w:style>
  <w:style w:type="character" w:customStyle="1" w:styleId="40">
    <w:name w:val="Заголовок 4 Знак"/>
    <w:basedOn w:val="a0"/>
    <w:link w:val="4"/>
    <w:uiPriority w:val="9"/>
    <w:rsid w:val="002052B0"/>
    <w:rPr>
      <w:rFonts w:ascii="Calibri" w:eastAsia="Times New Roman" w:hAnsi="Calibri" w:cs="Calibri"/>
      <w:b/>
      <w:bCs/>
      <w:sz w:val="28"/>
      <w:szCs w:val="28"/>
      <w:lang w:val="x-none" w:eastAsia="x-none"/>
    </w:rPr>
  </w:style>
  <w:style w:type="character" w:customStyle="1" w:styleId="21">
    <w:name w:val="Основний текст (2)_"/>
    <w:link w:val="22"/>
    <w:locked/>
    <w:rsid w:val="002052B0"/>
    <w:rPr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052B0"/>
    <w:pPr>
      <w:widowControl w:val="0"/>
      <w:shd w:val="clear" w:color="auto" w:fill="FFFFFF"/>
      <w:spacing w:before="360" w:after="840" w:line="0" w:lineRule="atLeast"/>
    </w:pPr>
    <w:rPr>
      <w:lang w:val="uk-UA"/>
    </w:rPr>
  </w:style>
  <w:style w:type="character" w:customStyle="1" w:styleId="1">
    <w:name w:val="Основной текст + Полужирный1"/>
    <w:rsid w:val="002052B0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Laskava</dc:creator>
  <cp:keywords/>
  <dc:description/>
  <cp:lastModifiedBy>Svitlana Laskava</cp:lastModifiedBy>
  <cp:revision>3</cp:revision>
  <cp:lastPrinted>2021-05-11T09:35:00Z</cp:lastPrinted>
  <dcterms:created xsi:type="dcterms:W3CDTF">2021-05-11T09:35:00Z</dcterms:created>
  <dcterms:modified xsi:type="dcterms:W3CDTF">2021-09-02T13:39:00Z</dcterms:modified>
</cp:coreProperties>
</file>