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D694" w14:textId="77777777" w:rsidR="00EC7867" w:rsidRPr="00EC7867" w:rsidRDefault="00EC7867" w:rsidP="00EC7867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ІНСТРУКЦІЯ</w:t>
      </w:r>
    </w:p>
    <w:p w14:paraId="0D89C4EF" w14:textId="77777777" w:rsidR="00EC7867" w:rsidRPr="00EC7867" w:rsidRDefault="00EC7867" w:rsidP="00EC786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для медичного застосування лікарського засобу</w:t>
      </w:r>
    </w:p>
    <w:p w14:paraId="7954BE24" w14:textId="77777777" w:rsidR="00EC7867" w:rsidRPr="00EC7867" w:rsidRDefault="00EC7867" w:rsidP="00EC7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14:paraId="430F698F" w14:textId="77777777" w:rsidR="00EC7867" w:rsidRPr="00EC7867" w:rsidRDefault="00EC7867" w:rsidP="00EC7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КЛІМАКТОПЛАН</w:t>
      </w:r>
    </w:p>
    <w:p w14:paraId="41515DCE" w14:textId="77777777" w:rsidR="00EC7867" w:rsidRPr="00EC7867" w:rsidRDefault="00EC7867" w:rsidP="00EC7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(KLIMAKTOPLAN</w:t>
      </w:r>
      <w:r w:rsidRPr="00EC78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eastAsia="uk-UA"/>
        </w:rPr>
        <w:t>®</w:t>
      </w:r>
      <w:r w:rsidRPr="00EC78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)</w:t>
      </w:r>
    </w:p>
    <w:p w14:paraId="69886CEB" w14:textId="77777777" w:rsidR="00EC7867" w:rsidRPr="00EC7867" w:rsidRDefault="00EC7867" w:rsidP="00EC7867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EC7867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 </w:t>
      </w:r>
    </w:p>
    <w:p w14:paraId="31C75F58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Склад:</w:t>
      </w:r>
    </w:p>
    <w:p w14:paraId="48A182FE" w14:textId="77777777" w:rsidR="00EC7867" w:rsidRPr="00EC7867" w:rsidRDefault="00EC7867" w:rsidP="00EC7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діючі речовини: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таблетка містить: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Cimicifuga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D2 25 мг,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Ignatia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D3 25 мг,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Sepia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D2 25 мг,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Sanguinaria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D6 25 мг;</w:t>
      </w:r>
    </w:p>
    <w:p w14:paraId="772B23CF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допоміжні речовини: 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лактози моногідрат, магнію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стеарат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крохмаль пшеничний.</w:t>
      </w:r>
    </w:p>
    <w:p w14:paraId="4D09BEB9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09E6A93C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Лікарська форма.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Таблетки.</w:t>
      </w:r>
    </w:p>
    <w:p w14:paraId="70F71718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Основні фізико-хімічні властивості: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сірі,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двоплощинні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таблетки зі скошеним краєм, іноді злегка плямисті.</w:t>
      </w:r>
    </w:p>
    <w:p w14:paraId="523DEBAE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2C8744B5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proofErr w:type="spellStart"/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Фармакотерапевтична</w:t>
      </w:r>
      <w:proofErr w:type="spellEnd"/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група.</w:t>
      </w:r>
    </w:p>
    <w:p w14:paraId="5C63AD11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Комплексний гомеопатичний препарат. Інші препарати для лікування гінекологічних захворювань. Код АТХ 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CX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6F352CB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6FBC2BFB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Фармакологічні властивості.</w:t>
      </w:r>
    </w:p>
    <w:p w14:paraId="20F02E4D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Клімактоплан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містить чотири інгредієнти, які зумовлюють ефект препарату.</w:t>
      </w:r>
    </w:p>
    <w:p w14:paraId="392D0C07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proofErr w:type="spellStart"/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Cimicifuga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впливає на гіпоталамус, усуваючи або послаблюючи припливи жару, нервове збудження і депресії. </w:t>
      </w:r>
      <w:proofErr w:type="spellStart"/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Sepia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регулює спільні функції гормонів кори надниркових залоз, статевих органів і гіпофіза. </w:t>
      </w:r>
      <w:proofErr w:type="spellStart"/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Sepia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 і </w:t>
      </w:r>
      <w:proofErr w:type="spellStart"/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Ignatia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насамперед діє на психічні реакції, однак вона впливає також на напади пітливості, припливи жару, головний біль і стан знесилля. </w:t>
      </w:r>
      <w:proofErr w:type="spellStart"/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Sanguinaria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особливо ефективна при припливах жару, які супроводжуються минущим рум’янцем і прискореним серцебиттям, а також при головному болю типу мігрені.</w:t>
      </w:r>
    </w:p>
    <w:p w14:paraId="10332A09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Отже,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Клімактоплан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за рахунок поєднання специфічних інгредієнтів лікує комплекс симптомів, типових для клімактеричного періоду. Завдяки добрій переносимості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Клімактоплан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можна приймати протягом тривалого часу.</w:t>
      </w:r>
    </w:p>
    <w:p w14:paraId="15E0454F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</w:t>
      </w:r>
    </w:p>
    <w:p w14:paraId="57CF975A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Клінічні характеристики.</w:t>
      </w:r>
    </w:p>
    <w:p w14:paraId="51EE459D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Показання.</w:t>
      </w:r>
    </w:p>
    <w:p w14:paraId="3CF183C8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Клімактеричні розлади: припливи жару, посилене потовиділення, відчуття серцебиття, запаморочення, свербіж, внутрішнє занепокоєння, порушення сну, депресивний стан, нервова збудливість.</w:t>
      </w:r>
    </w:p>
    <w:p w14:paraId="18597124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3A56319E" w14:textId="77777777" w:rsidR="00EC7867" w:rsidRPr="00EC7867" w:rsidRDefault="00EC7867" w:rsidP="00EC786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Протипоказання.</w:t>
      </w:r>
    </w:p>
    <w:p w14:paraId="17BA5570" w14:textId="77777777" w:rsidR="00EC7867" w:rsidRPr="00EC7867" w:rsidRDefault="00EC7867" w:rsidP="00EC786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Підвищена чутливість до діючих речовин або до будь-якої з допоміжних речовин лікарського засобу.</w:t>
      </w:r>
    </w:p>
    <w:p w14:paraId="626C77C3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14:paraId="763B5804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uk-UA"/>
        </w:rPr>
        <w:t>Взаємодія з іншими лікарськими засобами та інші види взаємодій.</w:t>
      </w:r>
    </w:p>
    <w:p w14:paraId="5DAC8C09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Дотепер невідома.</w:t>
      </w:r>
    </w:p>
    <w:p w14:paraId="3F851567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Застосування гомеопатичного лікарського засобу не виключає застосування інших лікарських засобів.</w:t>
      </w:r>
    </w:p>
    <w:p w14:paraId="6F92EBFA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Пацієнтам слід проконсультуватися з лікарем, якщо вони приймають або приймали в недавньому минулому будь-які інші ліки, включаючи лікарські засоби, які можна придбати без рецепта.</w:t>
      </w:r>
    </w:p>
    <w:p w14:paraId="7273D4AC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Примітка.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Дія гомеопатичних лікарських засобів може бути різною залежно від загальних негативних факторів, пов’язаних із шкідливими звичками (стимулятори: наприклад, кава або чай, алкоголь, куріння).</w:t>
      </w:r>
    </w:p>
    <w:p w14:paraId="60B2B841" w14:textId="77777777" w:rsidR="00EC7867" w:rsidRPr="00EC7867" w:rsidRDefault="00EC7867" w:rsidP="00EC786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43537380" w14:textId="77777777" w:rsidR="00EC7867" w:rsidRPr="00EC7867" w:rsidRDefault="00EC7867" w:rsidP="00EC78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lastRenderedPageBreak/>
        <w:t>Особливості застосування.</w:t>
      </w:r>
    </w:p>
    <w:p w14:paraId="7382BFD3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 проконсультуватися з лікарем, якщо стан не покращився або погіршився чи з’явилися додаткові скарги.</w:t>
      </w:r>
    </w:p>
    <w:p w14:paraId="7A06090B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Лікарський засіб містить лактозу, тому пацієнти з рідкісними спадковими формами непереносимості галактози, недостатністю лактази або синдромом глюкозо-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галактозної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мальабсорбції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не повинні його застосовувати.</w:t>
      </w:r>
    </w:p>
    <w:p w14:paraId="5495F3E4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Однією з допоміжних речовин, що входять до складу препарату, є пшеничний крохмаль. У зв’язку з цим таблетки не слід застосовувати пацієнтам з підвищеною чутливістю або непереносимістю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глютену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7BA4646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6026BA1A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Застосування у період вагітності або годування груддю.</w:t>
      </w:r>
    </w:p>
    <w:p w14:paraId="48BE6D02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застосовують у період вагітності та годування груддю.</w:t>
      </w:r>
    </w:p>
    <w:p w14:paraId="4C68BF57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69814FBC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Здатність впливати на швидкість реакції при керуванні автотранспортом або іншими механізмами.</w:t>
      </w:r>
    </w:p>
    <w:p w14:paraId="20DCC50D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впливає.</w:t>
      </w:r>
    </w:p>
    <w:p w14:paraId="508050D3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65A984F8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Спосіб застосування</w:t>
      </w:r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</w:t>
      </w: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та дози.</w:t>
      </w:r>
    </w:p>
    <w:p w14:paraId="335F0186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Приймають по 1-2 таблетки 3 рази на день. Максимальна добова доза становить 6 таблеток. Таблетки приймати за півгодини до їди або через півгодини після їди, повільно розсмоктуючи в ротовій порожнині. Якщо необхідно, таблетки можна розчинити в невеликій кількості води. У разі покращення дозування слід зменшити.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Клімактоплан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слід застосовувати не менше 3 місяців. Лікування може бути продовжено у разі необхідності.</w:t>
      </w:r>
    </w:p>
    <w:p w14:paraId="5ECA4CF1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11F69C89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Діти.</w:t>
      </w:r>
    </w:p>
    <w:p w14:paraId="3CDFE539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застосовують дітям.</w:t>
      </w:r>
    </w:p>
    <w:p w14:paraId="7469910C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10EE754B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Передозування.</w:t>
      </w:r>
    </w:p>
    <w:p w14:paraId="27168282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Передозування не спостерігалось.</w:t>
      </w:r>
    </w:p>
    <w:p w14:paraId="25997AE9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0C0D13A4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Побічні реакції.</w:t>
      </w:r>
    </w:p>
    <w:p w14:paraId="6CB729A1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застосуванні препарату можливі реакції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гіперчутливості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можуть виникнути менструальні та носові кровотечі або збільшитися частота менструальних кровотеч.</w:t>
      </w:r>
    </w:p>
    <w:p w14:paraId="49C50863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Примітка.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При застосуванні гомеопатичних лікарських засобів можливе тимчасове погіршення наявних симптомів захворювання (первинне погіршення). У цьому випадку необхідно припинити застосування препарату і проконсультуватися з лікарем.</w:t>
      </w:r>
    </w:p>
    <w:p w14:paraId="26DFA465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 разі виникнення будь-яких небажаних реакцій слід звернутися за консультацією до лікаря. Це стосується усіх можливих побічних реакцій, зокрема не описаних у цій інструкції.</w:t>
      </w:r>
    </w:p>
    <w:p w14:paraId="6CB275C7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155D5140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Термін придатності.</w:t>
      </w: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років.</w:t>
      </w:r>
    </w:p>
    <w:p w14:paraId="3802C4C4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застосовувати після закінчення терміну придатності, зазначеного на упаковці.</w:t>
      </w:r>
    </w:p>
    <w:p w14:paraId="5D4355BD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7B3D18E3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Умови зберігання.</w:t>
      </w:r>
    </w:p>
    <w:p w14:paraId="71F0A583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Зберігати при температурі не вище 25 ºC в сухому, недоступному для дітей місці.</w:t>
      </w:r>
    </w:p>
    <w:p w14:paraId="380A85E8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06BFDDBE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Упаковка.</w:t>
      </w:r>
    </w:p>
    <w:p w14:paraId="09AA67F1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 20 таблеток у блістері; по 3 або  5 блістерів у картонній коробці.</w:t>
      </w:r>
    </w:p>
    <w:p w14:paraId="69623894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78217029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Категорія відпуску.</w:t>
      </w:r>
    </w:p>
    <w:p w14:paraId="35D8D266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 рецепта.</w:t>
      </w:r>
    </w:p>
    <w:p w14:paraId="5A0C767C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7BD507E2" w14:textId="783089E4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Виробник</w:t>
      </w:r>
      <w:r w:rsidR="00D93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14:paraId="369C651C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Др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Густав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Кляйн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ГмбХ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&amp; Ко. КГ/</w:t>
      </w:r>
    </w:p>
    <w:p w14:paraId="28DFAE54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Dr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Gustav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Klein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GmbH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&amp; 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Co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KG</w:t>
      </w:r>
    </w:p>
    <w:p w14:paraId="282F871D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425F18A9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C7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Місцезнаходження виробника та адреса місця провадження його діяльності.</w:t>
      </w:r>
    </w:p>
    <w:p w14:paraId="4DEACF44" w14:textId="77777777" w:rsidR="00EC7867" w:rsidRPr="00EC7867" w:rsidRDefault="00EC7867" w:rsidP="00EC7867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Штайненфельд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3, 77736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Целль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ам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Хармерсбах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Німеччина</w:t>
      </w:r>
    </w:p>
    <w:p w14:paraId="441E36B9" w14:textId="77777777" w:rsidR="00EC7867" w:rsidRPr="00EC7867" w:rsidRDefault="00EC7867" w:rsidP="00EC7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Steinenfeld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3, 77736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Zell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am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Harmersbach</w:t>
      </w:r>
      <w:proofErr w:type="spellEnd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EC786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Germany</w:t>
      </w:r>
      <w:proofErr w:type="spellEnd"/>
    </w:p>
    <w:p w14:paraId="56263AF0" w14:textId="77777777" w:rsidR="003A6890" w:rsidRDefault="003A6890"/>
    <w:sectPr w:rsidR="003A6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67"/>
    <w:rsid w:val="00165EBD"/>
    <w:rsid w:val="00177470"/>
    <w:rsid w:val="003A6890"/>
    <w:rsid w:val="00CB6243"/>
    <w:rsid w:val="00D93907"/>
    <w:rsid w:val="00DE6759"/>
    <w:rsid w:val="00E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26F2"/>
  <w15:chartTrackingRefBased/>
  <w15:docId w15:val="{7013F002-FC80-4ACA-BE9E-F9A38074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3011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Samsonova</dc:creator>
  <cp:keywords/>
  <dc:description/>
  <cp:lastModifiedBy>Viktoriia Samsonova</cp:lastModifiedBy>
  <cp:revision>3</cp:revision>
  <dcterms:created xsi:type="dcterms:W3CDTF">2024-05-09T13:22:00Z</dcterms:created>
  <dcterms:modified xsi:type="dcterms:W3CDTF">2025-03-02T22:51:00Z</dcterms:modified>
</cp:coreProperties>
</file>